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header1.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media/image1.jpeg" ContentType="image/jpeg"/>
  <Override PartName="/word/media/image2.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TextBody"/>
        <w:jc w:val="both"/>
        <w:rPr/>
      </w:pPr>
      <w:r>
        <w:rPr/>
      </w:r>
    </w:p>
    <w:tbl>
      <w:tblPr>
        <w:tblW w:w="10070" w:type="dxa"/>
        <w:jc w:val="left"/>
        <w:tblInd w:w="0" w:type="dxa"/>
        <w:tblCellMar>
          <w:top w:w="0" w:type="dxa"/>
          <w:left w:w="108" w:type="dxa"/>
          <w:bottom w:w="0" w:type="dxa"/>
          <w:right w:w="108" w:type="dxa"/>
        </w:tblCellMar>
      </w:tblPr>
      <w:tblGrid>
        <w:gridCol w:w="3539"/>
        <w:gridCol w:w="3118"/>
        <w:gridCol w:w="3413"/>
      </w:tblGrid>
      <w:tr>
        <w:trPr>
          <w:trHeight w:val="247" w:hRule="atLeast"/>
        </w:trPr>
        <w:tc>
          <w:tcPr>
            <w:tcW w:w="3539" w:type="dxa"/>
            <w:tcBorders>
              <w:top w:val="single" w:sz="4" w:space="0" w:color="000000"/>
              <w:left w:val="single" w:sz="4" w:space="0" w:color="000000"/>
              <w:bottom w:val="single" w:sz="4" w:space="0" w:color="000000"/>
            </w:tcBorders>
            <w:shd w:fill="CCF0F0" w:val="clear"/>
          </w:tcPr>
          <w:p>
            <w:pPr>
              <w:pStyle w:val="Normal"/>
              <w:spacing w:lineRule="auto" w:line="276"/>
              <w:jc w:val="center"/>
              <w:rPr>
                <w:rFonts w:ascii="Calibri" w:hAnsi="Calibri" w:cs="Calibri"/>
                <w:b/>
                <w:b/>
              </w:rPr>
            </w:pPr>
            <w:r>
              <w:rPr>
                <w:rFonts w:cs="Calibri" w:ascii="Calibri" w:hAnsi="Calibri"/>
                <w:b/>
              </w:rPr>
              <w:t>Role</w:t>
            </w:r>
          </w:p>
        </w:tc>
        <w:tc>
          <w:tcPr>
            <w:tcW w:w="3118" w:type="dxa"/>
            <w:tcBorders>
              <w:top w:val="single" w:sz="4" w:space="0" w:color="000000"/>
              <w:left w:val="single" w:sz="4" w:space="0" w:color="000000"/>
              <w:bottom w:val="single" w:sz="4" w:space="0" w:color="000000"/>
            </w:tcBorders>
            <w:shd w:fill="CCF0F0" w:val="clear"/>
          </w:tcPr>
          <w:p>
            <w:pPr>
              <w:pStyle w:val="Normal"/>
              <w:spacing w:lineRule="auto" w:line="276"/>
              <w:jc w:val="center"/>
              <w:rPr>
                <w:rFonts w:ascii="Calibri" w:hAnsi="Calibri" w:cs="Calibri"/>
                <w:b/>
                <w:b/>
              </w:rPr>
            </w:pPr>
            <w:r>
              <w:rPr>
                <w:rFonts w:cs="Calibri" w:ascii="Calibri" w:hAnsi="Calibri"/>
                <w:b/>
              </w:rPr>
              <w:t>Grade</w:t>
            </w:r>
          </w:p>
        </w:tc>
        <w:tc>
          <w:tcPr>
            <w:tcW w:w="3413" w:type="dxa"/>
            <w:tcBorders>
              <w:top w:val="single" w:sz="4" w:space="0" w:color="000000"/>
              <w:left w:val="single" w:sz="4" w:space="0" w:color="000000"/>
              <w:bottom w:val="single" w:sz="4" w:space="0" w:color="000000"/>
              <w:right w:val="single" w:sz="4" w:space="0" w:color="000000"/>
            </w:tcBorders>
            <w:shd w:fill="CCF0F0" w:val="clear"/>
          </w:tcPr>
          <w:p>
            <w:pPr>
              <w:pStyle w:val="Normal"/>
              <w:spacing w:lineRule="auto" w:line="276"/>
              <w:jc w:val="center"/>
              <w:rPr>
                <w:rFonts w:ascii="Calibri" w:hAnsi="Calibri" w:cs="Calibri"/>
                <w:b/>
                <w:b/>
              </w:rPr>
            </w:pPr>
            <w:r>
              <w:rPr>
                <w:rFonts w:cs="Calibri" w:ascii="Calibri" w:hAnsi="Calibri"/>
                <w:b/>
              </w:rPr>
              <w:t>Reports to</w:t>
            </w:r>
          </w:p>
        </w:tc>
      </w:tr>
      <w:tr>
        <w:trPr>
          <w:trHeight w:val="262" w:hRule="atLeast"/>
        </w:trPr>
        <w:tc>
          <w:tcPr>
            <w:tcW w:w="3539" w:type="dxa"/>
            <w:tcBorders>
              <w:top w:val="single" w:sz="4" w:space="0" w:color="000000"/>
              <w:left w:val="single" w:sz="4" w:space="0" w:color="000000"/>
              <w:bottom w:val="single" w:sz="4" w:space="0" w:color="000000"/>
            </w:tcBorders>
            <w:shd w:fill="auto" w:val="clear"/>
          </w:tcPr>
          <w:p>
            <w:pPr>
              <w:pStyle w:val="Normal"/>
              <w:spacing w:lineRule="auto" w:line="276"/>
              <w:jc w:val="center"/>
              <w:rPr>
                <w:rFonts w:ascii="Calibri" w:hAnsi="Calibri" w:cs="Calibri"/>
                <w:color w:val="000000"/>
                <w:lang w:val="en-US" w:eastAsia="en-GB"/>
              </w:rPr>
            </w:pPr>
            <w:r>
              <w:rPr>
                <w:rFonts w:cs="Calibri" w:ascii="Calibri" w:hAnsi="Calibri"/>
                <w:color w:val="000000"/>
                <w:lang w:val="en-US" w:eastAsia="en-GB"/>
              </w:rPr>
              <w:t>Teaching Assistant Level 1</w:t>
            </w:r>
          </w:p>
        </w:tc>
        <w:tc>
          <w:tcPr>
            <w:tcW w:w="3118" w:type="dxa"/>
            <w:tcBorders>
              <w:top w:val="single" w:sz="4" w:space="0" w:color="000000"/>
              <w:left w:val="single" w:sz="4" w:space="0" w:color="000000"/>
              <w:bottom w:val="single" w:sz="4" w:space="0" w:color="000000"/>
            </w:tcBorders>
            <w:shd w:fill="auto" w:val="clear"/>
          </w:tcPr>
          <w:p>
            <w:pPr>
              <w:pStyle w:val="Normal"/>
              <w:spacing w:lineRule="auto" w:line="276"/>
              <w:jc w:val="center"/>
              <w:rPr>
                <w:rFonts w:ascii="Calibri" w:hAnsi="Calibri" w:cs="Calibri"/>
              </w:rPr>
            </w:pPr>
            <w:r>
              <w:rPr>
                <w:rFonts w:cs="Calibri" w:ascii="Calibri" w:hAnsi="Calibri"/>
              </w:rPr>
              <w:t>Grade 2</w:t>
            </w:r>
          </w:p>
        </w:tc>
        <w:tc>
          <w:tcPr>
            <w:tcW w:w="3413"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76"/>
              <w:jc w:val="center"/>
              <w:rPr>
                <w:rFonts w:ascii="Calibri" w:hAnsi="Calibri" w:cs="Calibri"/>
              </w:rPr>
            </w:pPr>
            <w:r>
              <w:rPr>
                <w:rFonts w:cs="Calibri" w:ascii="Calibri" w:hAnsi="Calibri"/>
              </w:rPr>
              <w:t>Headteacher</w:t>
            </w:r>
          </w:p>
        </w:tc>
      </w:tr>
    </w:tbl>
    <w:p>
      <w:pPr>
        <w:pStyle w:val="Normal"/>
        <w:spacing w:lineRule="auto" w:line="276"/>
        <w:rPr>
          <w:rFonts w:ascii="Calibri" w:hAnsi="Calibri" w:cs="Calibri"/>
          <w:b/>
          <w:b/>
        </w:rPr>
      </w:pPr>
      <w:r>
        <w:rPr>
          <w:rFonts w:cs="Calibri" w:ascii="Calibri" w:hAnsi="Calibri"/>
          <w:b/>
        </w:rPr>
      </w:r>
    </w:p>
    <w:p>
      <w:pPr>
        <w:pStyle w:val="Normal"/>
        <w:spacing w:lineRule="auto" w:line="276"/>
        <w:rPr>
          <w:rFonts w:ascii="Calibri" w:hAnsi="Calibri" w:cs="Calibri"/>
          <w:b/>
          <w:b/>
          <w:u w:val="single"/>
        </w:rPr>
      </w:pPr>
      <w:r>
        <w:rPr>
          <w:rFonts w:cs="Calibri" w:ascii="Calibri" w:hAnsi="Calibri"/>
          <w:b/>
          <w:u w:val="single"/>
        </w:rPr>
        <w:t>Main purpose of the job:</w:t>
      </w:r>
    </w:p>
    <w:p>
      <w:pPr>
        <w:pStyle w:val="ListParagraph"/>
        <w:numPr>
          <w:ilvl w:val="0"/>
          <w:numId w:val="4"/>
        </w:numPr>
        <w:spacing w:lineRule="auto" w:line="276"/>
        <w:rPr>
          <w:rFonts w:ascii="Calibri" w:hAnsi="Calibri" w:cs="Calibri"/>
          <w:bCs/>
          <w:color w:val="000000"/>
        </w:rPr>
      </w:pPr>
      <w:r>
        <w:rPr>
          <w:rFonts w:cs="Calibri" w:ascii="Calibri" w:hAnsi="Calibri"/>
          <w:bCs/>
          <w:color w:val="000000"/>
        </w:rPr>
        <w:t>To support access to learning and provide general support for the school in the management of pupils and resources, as directed by senior staff</w:t>
      </w:r>
    </w:p>
    <w:p>
      <w:pPr>
        <w:pStyle w:val="ListParagraph"/>
        <w:numPr>
          <w:ilvl w:val="0"/>
          <w:numId w:val="4"/>
        </w:numPr>
        <w:spacing w:lineRule="auto" w:line="276"/>
        <w:rPr>
          <w:rFonts w:ascii="Calibri" w:hAnsi="Calibri" w:cs="Calibri"/>
          <w:bCs/>
          <w:color w:val="000000"/>
        </w:rPr>
      </w:pPr>
      <w:r>
        <w:rPr>
          <w:rFonts w:cs="Calibri" w:ascii="Calibri" w:hAnsi="Calibri"/>
          <w:bCs/>
          <w:color w:val="000000"/>
        </w:rPr>
        <w:t>To work collaboratively with all staff and parents in order to support pupil wellbeing and to promote the five outcomes of Every Child Matters</w:t>
      </w:r>
    </w:p>
    <w:p>
      <w:pPr>
        <w:pStyle w:val="Normal"/>
        <w:spacing w:lineRule="auto" w:line="276"/>
        <w:rPr>
          <w:rFonts w:ascii="Calibri" w:hAnsi="Calibri" w:cs="Calibri"/>
          <w:color w:val="000000"/>
        </w:rPr>
      </w:pPr>
      <w:r>
        <w:rPr>
          <w:rFonts w:cs="Calibri" w:ascii="Calibri" w:hAnsi="Calibri"/>
          <w:color w:val="000000"/>
        </w:rPr>
      </w:r>
    </w:p>
    <w:p>
      <w:pPr>
        <w:pStyle w:val="Normal"/>
        <w:spacing w:lineRule="auto" w:line="276"/>
        <w:rPr>
          <w:rFonts w:ascii="Calibri" w:hAnsi="Calibri" w:cs="Calibri"/>
          <w:b/>
          <w:b/>
          <w:u w:val="single"/>
        </w:rPr>
      </w:pPr>
      <w:r>
        <w:rPr>
          <w:rFonts w:cs="Calibri" w:ascii="Calibri" w:hAnsi="Calibri"/>
          <w:b/>
          <w:u w:val="single"/>
        </w:rPr>
        <w:t>Key relationships:</w:t>
      </w:r>
    </w:p>
    <w:p>
      <w:pPr>
        <w:pStyle w:val="Normal"/>
        <w:spacing w:lineRule="auto" w:line="276"/>
        <w:jc w:val="both"/>
        <w:rPr>
          <w:rFonts w:ascii="Calibri" w:hAnsi="Calibri" w:cs="Calibri"/>
        </w:rPr>
      </w:pPr>
      <w:r>
        <w:rPr>
          <w:rFonts w:cs="Calibri" w:ascii="Calibri" w:hAnsi="Calibri"/>
        </w:rPr>
        <w:t>All members of staff (Teaching, Safeguarding team, Pastoral team, SENCO, SLT), students, governors, and parents.</w:t>
      </w:r>
    </w:p>
    <w:p>
      <w:pPr>
        <w:pStyle w:val="Normal"/>
        <w:spacing w:lineRule="auto" w:line="276"/>
        <w:jc w:val="both"/>
        <w:rPr>
          <w:rFonts w:ascii="Calibri" w:hAnsi="Calibri" w:cs="Calibri"/>
          <w:b/>
          <w:b/>
          <w:u w:val="single"/>
        </w:rPr>
      </w:pPr>
      <w:r>
        <w:rPr>
          <w:rFonts w:cs="Calibri" w:ascii="Calibri" w:hAnsi="Calibri"/>
          <w:b/>
          <w:u w:val="single"/>
        </w:rPr>
      </w:r>
    </w:p>
    <w:p>
      <w:pPr>
        <w:pStyle w:val="Normal"/>
        <w:spacing w:lineRule="auto" w:line="276"/>
        <w:jc w:val="both"/>
        <w:rPr>
          <w:rFonts w:ascii="Calibri" w:hAnsi="Calibri" w:cs="Calibri"/>
          <w:b/>
          <w:b/>
          <w:bCs/>
        </w:rPr>
      </w:pPr>
      <w:r>
        <w:rPr>
          <w:rFonts w:cs="Calibri" w:ascii="Calibri" w:hAnsi="Calibri"/>
          <w:b/>
          <w:bCs/>
        </w:rPr>
        <w:t>Please note that whilst this job description gives an indication of the key responsibilities, it is not intended to provide an exhaustive list.</w:t>
      </w:r>
    </w:p>
    <w:p>
      <w:pPr>
        <w:pStyle w:val="Normal"/>
        <w:spacing w:lineRule="auto" w:line="276"/>
        <w:jc w:val="both"/>
        <w:rPr>
          <w:rFonts w:ascii="Calibri" w:hAnsi="Calibri" w:cs="Calibri"/>
          <w:b/>
          <w:b/>
          <w:bCs/>
        </w:rPr>
      </w:pPr>
      <w:r>
        <w:rPr>
          <w:rFonts w:cs="Calibri" w:ascii="Calibri" w:hAnsi="Calibri"/>
          <w:b/>
          <w:bCs/>
        </w:rPr>
      </w:r>
    </w:p>
    <w:p>
      <w:pPr>
        <w:pStyle w:val="Normal"/>
        <w:spacing w:lineRule="auto" w:line="276"/>
        <w:jc w:val="both"/>
        <w:rPr>
          <w:rFonts w:ascii="Calibri" w:hAnsi="Calibri" w:cs="Calibri"/>
          <w:b/>
          <w:b/>
          <w:bCs/>
          <w:u w:val="single"/>
        </w:rPr>
      </w:pPr>
      <w:r>
        <w:rPr>
          <w:rFonts w:cs="Calibri" w:ascii="Calibri" w:hAnsi="Calibri"/>
          <w:b/>
          <w:bCs/>
          <w:u w:val="single"/>
        </w:rPr>
        <w:t>Main accountabilities:</w:t>
      </w:r>
    </w:p>
    <w:p>
      <w:pPr>
        <w:pStyle w:val="Normal"/>
        <w:jc w:val="both"/>
        <w:rPr>
          <w:rFonts w:ascii="Calibri" w:hAnsi="Calibri" w:cs="Calibri"/>
          <w:b/>
          <w:b/>
          <w:bCs/>
        </w:rPr>
      </w:pPr>
      <w:r>
        <w:rPr>
          <w:rFonts w:cs="Calibri" w:ascii="Calibri" w:hAnsi="Calibri"/>
          <w:b/>
          <w:bCs/>
        </w:rPr>
      </w:r>
    </w:p>
    <w:p>
      <w:pPr>
        <w:pStyle w:val="Normal"/>
        <w:rPr>
          <w:rFonts w:ascii="Calibri" w:hAnsi="Calibri" w:cs="Calibri"/>
          <w:b/>
          <w:b/>
          <w:bCs/>
        </w:rPr>
      </w:pPr>
      <w:r>
        <w:rPr>
          <w:rFonts w:cs="Calibri" w:ascii="Calibri" w:hAnsi="Calibri"/>
          <w:b/>
          <w:bCs/>
        </w:rPr>
        <w:t>Support for pupils</w:t>
      </w:r>
    </w:p>
    <w:p>
      <w:pPr>
        <w:pStyle w:val="Normal"/>
        <w:numPr>
          <w:ilvl w:val="0"/>
          <w:numId w:val="3"/>
        </w:numPr>
        <w:rPr>
          <w:rFonts w:ascii="Calibri" w:hAnsi="Calibri" w:cs="Calibri"/>
        </w:rPr>
      </w:pPr>
      <w:r>
        <w:rPr>
          <w:rFonts w:cs="Calibri" w:ascii="Calibri" w:hAnsi="Calibri"/>
        </w:rPr>
        <w:t>To work with small groups of children under the supervision of the teacher including the implementation of ILPs.</w:t>
      </w:r>
    </w:p>
    <w:p>
      <w:pPr>
        <w:pStyle w:val="Normal"/>
        <w:numPr>
          <w:ilvl w:val="0"/>
          <w:numId w:val="3"/>
        </w:numPr>
        <w:rPr>
          <w:rFonts w:ascii="Calibri" w:hAnsi="Calibri" w:cs="Calibri"/>
        </w:rPr>
      </w:pPr>
      <w:r>
        <w:rPr>
          <w:rFonts w:cs="Calibri" w:ascii="Calibri" w:hAnsi="Calibri"/>
        </w:rPr>
        <w:t>Give regular feedback on children’s progress to the class teacher and file records.</w:t>
      </w:r>
    </w:p>
    <w:p>
      <w:pPr>
        <w:pStyle w:val="Normal"/>
        <w:numPr>
          <w:ilvl w:val="0"/>
          <w:numId w:val="3"/>
        </w:numPr>
        <w:rPr>
          <w:rFonts w:ascii="Calibri" w:hAnsi="Calibri" w:cs="Calibri"/>
        </w:rPr>
      </w:pPr>
      <w:r>
        <w:rPr>
          <w:rFonts w:cs="Calibri" w:ascii="Calibri" w:hAnsi="Calibri"/>
        </w:rPr>
        <w:t xml:space="preserve">Attend to children’s personal needs, including pastoral, social, health, physical hygiene, minor first aid and welfare matters.  </w:t>
      </w:r>
    </w:p>
    <w:p>
      <w:pPr>
        <w:pStyle w:val="Normal"/>
        <w:numPr>
          <w:ilvl w:val="0"/>
          <w:numId w:val="3"/>
        </w:numPr>
        <w:rPr>
          <w:rFonts w:ascii="Calibri" w:hAnsi="Calibri" w:cs="Calibri"/>
        </w:rPr>
      </w:pPr>
      <w:r>
        <w:rPr>
          <w:rFonts w:cs="Calibri" w:ascii="Calibri" w:hAnsi="Calibri"/>
        </w:rPr>
        <w:t>Establish good relationships with pupils, taking on role model by presenting a positive personal image and responding appropriately to individual needs.</w:t>
      </w:r>
    </w:p>
    <w:p>
      <w:pPr>
        <w:pStyle w:val="Normal"/>
        <w:numPr>
          <w:ilvl w:val="0"/>
          <w:numId w:val="3"/>
        </w:numPr>
        <w:rPr>
          <w:rFonts w:ascii="Calibri" w:hAnsi="Calibri" w:cs="Calibri"/>
          <w:lang w:val="en-US"/>
        </w:rPr>
      </w:pPr>
      <w:r>
        <w:rPr>
          <w:rFonts w:cs="Calibri" w:ascii="Calibri" w:hAnsi="Calibri"/>
          <w:lang w:val="en-US"/>
        </w:rPr>
        <w:t>Promote the inclusion and acceptance of all pupils.</w:t>
      </w:r>
    </w:p>
    <w:p>
      <w:pPr>
        <w:pStyle w:val="Normal"/>
        <w:numPr>
          <w:ilvl w:val="0"/>
          <w:numId w:val="3"/>
        </w:numPr>
        <w:rPr>
          <w:rFonts w:ascii="Calibri" w:hAnsi="Calibri" w:cs="Calibri"/>
        </w:rPr>
      </w:pPr>
      <w:r>
        <w:rPr>
          <w:rFonts w:cs="Calibri" w:ascii="Calibri" w:hAnsi="Calibri"/>
        </w:rPr>
        <w:t>Encourage pupils to act independently as appropriate.</w:t>
      </w:r>
    </w:p>
    <w:p>
      <w:pPr>
        <w:pStyle w:val="Normal"/>
        <w:rPr>
          <w:rFonts w:ascii="Calibri" w:hAnsi="Calibri" w:cs="Calibri"/>
        </w:rPr>
      </w:pPr>
      <w:r>
        <w:rPr>
          <w:rFonts w:cs="Calibri" w:ascii="Calibri" w:hAnsi="Calibri"/>
        </w:rPr>
      </w:r>
    </w:p>
    <w:p>
      <w:pPr>
        <w:pStyle w:val="Normal"/>
        <w:rPr>
          <w:rFonts w:ascii="Calibri" w:hAnsi="Calibri" w:cs="Calibri"/>
          <w:b/>
          <w:b/>
          <w:bCs/>
        </w:rPr>
      </w:pPr>
      <w:r>
        <w:rPr>
          <w:rFonts w:cs="Calibri" w:ascii="Calibri" w:hAnsi="Calibri"/>
          <w:b/>
          <w:bCs/>
        </w:rPr>
        <w:t>Support for Teachers</w:t>
      </w:r>
    </w:p>
    <w:p>
      <w:pPr>
        <w:pStyle w:val="Normal"/>
        <w:numPr>
          <w:ilvl w:val="0"/>
          <w:numId w:val="3"/>
        </w:numPr>
        <w:rPr>
          <w:rFonts w:ascii="Calibri" w:hAnsi="Calibri" w:cs="Calibri"/>
          <w:lang w:val="en-US"/>
        </w:rPr>
      </w:pPr>
      <w:r>
        <w:rPr>
          <w:rFonts w:cs="Calibri" w:ascii="Calibri" w:hAnsi="Calibri"/>
          <w:lang w:val="en-US"/>
        </w:rPr>
        <w:t xml:space="preserve">Provide curricular clerical/admin support, e.g. photocopying, making lists, collection of monies. </w:t>
      </w:r>
    </w:p>
    <w:p>
      <w:pPr>
        <w:pStyle w:val="Normal"/>
        <w:numPr>
          <w:ilvl w:val="0"/>
          <w:numId w:val="3"/>
        </w:numPr>
        <w:rPr>
          <w:rFonts w:ascii="Calibri" w:hAnsi="Calibri" w:cs="Calibri"/>
          <w:lang w:val="en-US"/>
        </w:rPr>
      </w:pPr>
      <w:r>
        <w:rPr>
          <w:rFonts w:cs="Calibri" w:ascii="Calibri" w:hAnsi="Calibri"/>
          <w:lang w:val="en-US"/>
        </w:rPr>
        <w:t>Under the direction of the teacher prepare the classroom for lessons and clear afterwards, including display work as appropriate.</w:t>
      </w:r>
    </w:p>
    <w:p>
      <w:pPr>
        <w:pStyle w:val="Normal"/>
        <w:numPr>
          <w:ilvl w:val="0"/>
          <w:numId w:val="3"/>
        </w:numPr>
        <w:rPr>
          <w:rFonts w:ascii="Calibri" w:hAnsi="Calibri" w:cs="Calibri"/>
          <w:lang w:val="en-US"/>
        </w:rPr>
      </w:pPr>
      <w:r>
        <w:rPr>
          <w:rFonts w:cs="Calibri" w:ascii="Calibri" w:hAnsi="Calibri"/>
          <w:lang w:val="en-US"/>
        </w:rPr>
        <w:t xml:space="preserve">Undertake pupil record keeping as requested (e.g. provide a written statement on pupil progress to the teacher).  </w:t>
      </w:r>
    </w:p>
    <w:p>
      <w:pPr>
        <w:pStyle w:val="Normal"/>
        <w:numPr>
          <w:ilvl w:val="0"/>
          <w:numId w:val="3"/>
        </w:numPr>
        <w:rPr>
          <w:rFonts w:ascii="Calibri" w:hAnsi="Calibri" w:cs="Calibri"/>
          <w:lang w:val="en-US"/>
        </w:rPr>
      </w:pPr>
      <w:r>
        <w:rPr>
          <w:rFonts w:cs="Calibri" w:ascii="Calibri" w:hAnsi="Calibri"/>
          <w:lang w:val="en-US"/>
        </w:rPr>
        <w:t xml:space="preserve">Support the teacher in managing pupil behaviour, reporting difficulties as appropriate. </w:t>
      </w:r>
    </w:p>
    <w:p>
      <w:pPr>
        <w:pStyle w:val="Normal"/>
        <w:numPr>
          <w:ilvl w:val="0"/>
          <w:numId w:val="3"/>
        </w:numPr>
        <w:rPr>
          <w:rFonts w:ascii="Calibri" w:hAnsi="Calibri" w:cs="Calibri"/>
        </w:rPr>
      </w:pPr>
      <w:r>
        <w:rPr>
          <w:rFonts w:cs="Calibri" w:ascii="Calibri" w:hAnsi="Calibri"/>
        </w:rPr>
        <w:t xml:space="preserve">Establish constructive relationships with parents/carers and report on information from parents/carers to the teacher. </w:t>
      </w:r>
    </w:p>
    <w:p>
      <w:pPr>
        <w:pStyle w:val="Normal"/>
        <w:rPr>
          <w:rFonts w:ascii="Calibri" w:hAnsi="Calibri" w:cs="Calibri"/>
          <w:bCs/>
        </w:rPr>
      </w:pPr>
      <w:r>
        <w:rPr>
          <w:rFonts w:cs="Calibri" w:ascii="Calibri" w:hAnsi="Calibri"/>
          <w:bCs/>
        </w:rPr>
      </w:r>
    </w:p>
    <w:p>
      <w:pPr>
        <w:pStyle w:val="Normal"/>
        <w:rPr>
          <w:rFonts w:ascii="Calibri" w:hAnsi="Calibri" w:cs="Calibri"/>
          <w:b/>
          <w:b/>
          <w:bCs/>
        </w:rPr>
      </w:pPr>
      <w:r>
        <w:rPr>
          <w:rFonts w:cs="Calibri" w:ascii="Calibri" w:hAnsi="Calibri"/>
          <w:b/>
          <w:bCs/>
        </w:rPr>
        <w:t>Support for the Curriculum</w:t>
      </w:r>
    </w:p>
    <w:p>
      <w:pPr>
        <w:pStyle w:val="Normal"/>
        <w:numPr>
          <w:ilvl w:val="0"/>
          <w:numId w:val="3"/>
        </w:numPr>
        <w:rPr>
          <w:rFonts w:ascii="Calibri" w:hAnsi="Calibri" w:cs="Calibri"/>
          <w:lang w:val="en-US"/>
        </w:rPr>
      </w:pPr>
      <w:r>
        <w:rPr>
          <w:rFonts w:cs="Calibri" w:ascii="Calibri" w:hAnsi="Calibri"/>
          <w:lang w:val="en-US"/>
        </w:rPr>
        <w:t>Provide Curriculum / resource support and undertake programmes linked to local and national learning strategies.</w:t>
      </w:r>
    </w:p>
    <w:p>
      <w:pPr>
        <w:pStyle w:val="Normal"/>
        <w:numPr>
          <w:ilvl w:val="0"/>
          <w:numId w:val="3"/>
        </w:numPr>
        <w:rPr>
          <w:rFonts w:ascii="Calibri" w:hAnsi="Calibri" w:cs="Calibri"/>
          <w:lang w:val="en-US"/>
        </w:rPr>
      </w:pPr>
      <w:r>
        <w:rPr>
          <w:rFonts w:cs="Calibri" w:ascii="Calibri" w:hAnsi="Calibri"/>
          <w:lang w:val="en-US"/>
        </w:rPr>
        <w:t>Support the use of ICT in learning activities and develop pupils’ competence and independence in its use.</w:t>
      </w:r>
    </w:p>
    <w:p>
      <w:pPr>
        <w:pStyle w:val="Normal"/>
        <w:rPr>
          <w:rFonts w:ascii="Calibri" w:hAnsi="Calibri" w:cs="Calibri"/>
          <w:lang w:val="en-US"/>
        </w:rPr>
      </w:pPr>
      <w:r>
        <w:rPr>
          <w:rFonts w:cs="Calibri" w:ascii="Calibri" w:hAnsi="Calibri"/>
          <w:lang w:val="en-US"/>
        </w:rPr>
      </w:r>
    </w:p>
    <w:p>
      <w:pPr>
        <w:pStyle w:val="Normal"/>
        <w:numPr>
          <w:ilvl w:val="0"/>
          <w:numId w:val="3"/>
        </w:numPr>
        <w:rPr>
          <w:rFonts w:ascii="Calibri" w:hAnsi="Calibri" w:cs="Calibri"/>
        </w:rPr>
      </w:pPr>
      <w:r>
        <w:rPr>
          <w:rFonts w:cs="Calibri" w:ascii="Calibri" w:hAnsi="Calibri"/>
        </w:rPr>
        <w:t>Prepare and maintain equipment/resources as directed by the teacher and assist pupils in their use.</w:t>
      </w:r>
    </w:p>
    <w:p>
      <w:pPr>
        <w:pStyle w:val="Normal"/>
        <w:rPr>
          <w:rFonts w:ascii="Calibri" w:hAnsi="Calibri" w:cs="Calibri"/>
        </w:rPr>
      </w:pPr>
      <w:r>
        <w:rPr>
          <w:rFonts w:cs="Calibri" w:ascii="Calibri" w:hAnsi="Calibri"/>
        </w:rPr>
      </w:r>
    </w:p>
    <w:p>
      <w:pPr>
        <w:pStyle w:val="Normal"/>
        <w:rPr>
          <w:rFonts w:ascii="Calibri" w:hAnsi="Calibri" w:cs="Calibri"/>
          <w:b/>
          <w:b/>
          <w:bCs/>
        </w:rPr>
      </w:pPr>
      <w:r>
        <w:rPr>
          <w:rFonts w:cs="Calibri" w:ascii="Calibri" w:hAnsi="Calibri"/>
          <w:b/>
          <w:bCs/>
        </w:rPr>
        <w:t>Support for the School</w:t>
      </w:r>
    </w:p>
    <w:p>
      <w:pPr>
        <w:pStyle w:val="Normal"/>
        <w:rPr>
          <w:rFonts w:ascii="Calibri" w:hAnsi="Calibri" w:cs="Calibri"/>
        </w:rPr>
      </w:pPr>
      <w:r>
        <w:rPr>
          <w:rFonts w:cs="Calibri" w:ascii="Calibri" w:hAnsi="Calibri"/>
        </w:rPr>
      </w:r>
    </w:p>
    <w:p>
      <w:pPr>
        <w:pStyle w:val="Normal"/>
        <w:numPr>
          <w:ilvl w:val="0"/>
          <w:numId w:val="3"/>
        </w:numPr>
        <w:rPr>
          <w:rFonts w:ascii="Calibri" w:hAnsi="Calibri" w:cs="Calibri"/>
        </w:rPr>
      </w:pPr>
      <w:r>
        <w:rPr>
          <w:rFonts w:cs="Calibri" w:ascii="Calibri" w:hAnsi="Calibri"/>
        </w:rPr>
        <w:t xml:space="preserve">Be aware of and comply with child protection procedures, health and safety and security, confidentiality and data protection, reporting any concerns to the relevant member of staff. </w:t>
      </w:r>
    </w:p>
    <w:p>
      <w:pPr>
        <w:pStyle w:val="Normal"/>
        <w:numPr>
          <w:ilvl w:val="0"/>
          <w:numId w:val="3"/>
        </w:numPr>
        <w:rPr>
          <w:rFonts w:ascii="Calibri" w:hAnsi="Calibri" w:cs="Calibri"/>
        </w:rPr>
      </w:pPr>
      <w:r>
        <w:rPr>
          <w:rFonts w:cs="Calibri" w:ascii="Calibri" w:hAnsi="Calibri"/>
        </w:rPr>
        <w:t>Maintain high standards of health and safety at all times.</w:t>
      </w:r>
    </w:p>
    <w:p>
      <w:pPr>
        <w:pStyle w:val="Normal"/>
        <w:numPr>
          <w:ilvl w:val="0"/>
          <w:numId w:val="3"/>
        </w:numPr>
        <w:rPr>
          <w:rFonts w:ascii="Calibri" w:hAnsi="Calibri" w:cs="Calibri"/>
        </w:rPr>
      </w:pPr>
      <w:r>
        <w:rPr>
          <w:rFonts w:cs="Calibri" w:ascii="Calibri" w:hAnsi="Calibri"/>
        </w:rPr>
        <w:t>Maintain good relationships with colleagues and work together as a team.</w:t>
      </w:r>
    </w:p>
    <w:p>
      <w:pPr>
        <w:pStyle w:val="Normal"/>
        <w:numPr>
          <w:ilvl w:val="0"/>
          <w:numId w:val="3"/>
        </w:numPr>
        <w:rPr>
          <w:rFonts w:ascii="Calibri" w:hAnsi="Calibri" w:cs="Calibri"/>
        </w:rPr>
      </w:pPr>
      <w:r>
        <w:rPr>
          <w:rFonts w:cs="Calibri" w:ascii="Calibri" w:hAnsi="Calibri"/>
        </w:rPr>
        <w:t>Assist in the supervision of classroom and outdoor activities.</w:t>
      </w:r>
    </w:p>
    <w:p>
      <w:pPr>
        <w:pStyle w:val="Normal"/>
        <w:numPr>
          <w:ilvl w:val="0"/>
          <w:numId w:val="3"/>
        </w:numPr>
        <w:rPr>
          <w:rFonts w:ascii="Calibri" w:hAnsi="Calibri" w:cs="Calibri"/>
          <w:lang w:val="en-US"/>
        </w:rPr>
      </w:pPr>
      <w:r>
        <w:rPr>
          <w:rFonts w:cs="Calibri" w:ascii="Calibri" w:hAnsi="Calibri"/>
          <w:lang w:val="en-US"/>
        </w:rPr>
        <w:t xml:space="preserve">Assist with the supervision of discreet groups of pupils for short periods when the teacher is not present. </w:t>
      </w:r>
    </w:p>
    <w:p>
      <w:pPr>
        <w:pStyle w:val="Normal"/>
        <w:numPr>
          <w:ilvl w:val="0"/>
          <w:numId w:val="3"/>
        </w:numPr>
        <w:rPr>
          <w:rFonts w:ascii="Calibri" w:hAnsi="Calibri" w:cs="Calibri"/>
          <w:lang w:val="en-US"/>
        </w:rPr>
      </w:pPr>
      <w:r>
        <w:rPr>
          <w:rFonts w:cs="Calibri" w:ascii="Calibri" w:hAnsi="Calibri"/>
          <w:lang w:val="en-US"/>
        </w:rPr>
        <w:t>Contribute to the overall ethos/work/aims of the school.</w:t>
      </w:r>
    </w:p>
    <w:p>
      <w:pPr>
        <w:pStyle w:val="Normal"/>
        <w:numPr>
          <w:ilvl w:val="0"/>
          <w:numId w:val="3"/>
        </w:numPr>
        <w:rPr>
          <w:rFonts w:ascii="Calibri" w:hAnsi="Calibri" w:cs="Calibri"/>
          <w:lang w:val="en-US"/>
        </w:rPr>
      </w:pPr>
      <w:r>
        <w:rPr>
          <w:rFonts w:cs="Calibri" w:ascii="Calibri" w:hAnsi="Calibri"/>
          <w:lang w:val="en-US"/>
        </w:rPr>
        <w:t>Be aware of and support difference and ensure all pupils have equal access to opportunities to learn and develop.</w:t>
      </w:r>
    </w:p>
    <w:p>
      <w:pPr>
        <w:pStyle w:val="Normal"/>
        <w:numPr>
          <w:ilvl w:val="0"/>
          <w:numId w:val="3"/>
        </w:numPr>
        <w:rPr>
          <w:rFonts w:ascii="Calibri" w:hAnsi="Calibri" w:cs="Calibri"/>
          <w:lang w:val="en-US"/>
        </w:rPr>
      </w:pPr>
      <w:r>
        <w:rPr>
          <w:rFonts w:cs="Calibri" w:ascii="Calibri" w:hAnsi="Calibri"/>
          <w:lang w:val="en-US"/>
        </w:rPr>
        <w:t>Attend relevant meetings.</w:t>
      </w:r>
    </w:p>
    <w:p>
      <w:pPr>
        <w:pStyle w:val="Normal"/>
        <w:numPr>
          <w:ilvl w:val="0"/>
          <w:numId w:val="3"/>
        </w:numPr>
        <w:rPr>
          <w:rFonts w:ascii="Calibri" w:hAnsi="Calibri" w:cs="Calibri"/>
        </w:rPr>
      </w:pPr>
      <w:r>
        <w:rPr>
          <w:rFonts w:cs="Calibri" w:ascii="Calibri" w:hAnsi="Calibri"/>
        </w:rPr>
        <w:t>Participate in training, including relevant learning strategies and other learning activities and performance management where required.</w:t>
      </w:r>
    </w:p>
    <w:p>
      <w:pPr>
        <w:pStyle w:val="Normal"/>
        <w:rPr>
          <w:rFonts w:ascii="Calibri" w:hAnsi="Calibri" w:cs="Calibri"/>
          <w:b/>
          <w:b/>
          <w:bCs/>
        </w:rPr>
      </w:pPr>
      <w:r>
        <w:rPr>
          <w:rFonts w:cs="Calibri" w:ascii="Calibri" w:hAnsi="Calibri"/>
          <w:b/>
          <w:bCs/>
        </w:rPr>
      </w:r>
    </w:p>
    <w:p>
      <w:pPr>
        <w:pStyle w:val="Normal"/>
        <w:spacing w:lineRule="auto" w:line="276"/>
        <w:jc w:val="both"/>
        <w:rPr>
          <w:rFonts w:ascii="Calibri" w:hAnsi="Calibri" w:cs="Calibri"/>
          <w:b/>
          <w:b/>
          <w:bCs/>
        </w:rPr>
      </w:pPr>
      <w:r>
        <w:rPr>
          <w:rFonts w:cs="Calibri" w:ascii="Calibri" w:hAnsi="Calibri"/>
          <w:b/>
          <w:bCs/>
        </w:rPr>
        <w:t>All employees in the Trust are expected to:</w:t>
      </w:r>
    </w:p>
    <w:p>
      <w:pPr>
        <w:pStyle w:val="ListParagraph"/>
        <w:widowControl/>
        <w:numPr>
          <w:ilvl w:val="0"/>
          <w:numId w:val="2"/>
        </w:numPr>
        <w:spacing w:before="0" w:after="60"/>
        <w:ind w:left="714" w:right="318" w:hanging="357"/>
        <w:jc w:val="left"/>
        <w:rPr>
          <w:rFonts w:ascii="Calibri" w:hAnsi="Calibri" w:eastAsia="Times New Roman" w:cs="Calibri"/>
          <w:color w:val="000000"/>
          <w:lang w:eastAsia="en-GB" w:bidi="ar-SA"/>
        </w:rPr>
      </w:pPr>
      <w:r>
        <w:rPr>
          <w:rFonts w:eastAsia="Times New Roman" w:cs="Calibri" w:ascii="Calibri" w:hAnsi="Calibri"/>
          <w:color w:val="000000"/>
          <w:lang w:eastAsia="en-GB" w:bidi="ar-SA"/>
        </w:rPr>
        <w:t>Support the vision, values and objectives of the Trust and demonstrate a collaborative, team working approach to school and Trust improvement https://prospere.org.uk/about-us/vision-values</w:t>
      </w:r>
    </w:p>
    <w:p>
      <w:pPr>
        <w:pStyle w:val="ListParagraph"/>
        <w:widowControl/>
        <w:numPr>
          <w:ilvl w:val="0"/>
          <w:numId w:val="2"/>
        </w:numPr>
        <w:spacing w:before="0" w:after="60"/>
        <w:ind w:left="714" w:right="318" w:hanging="357"/>
        <w:jc w:val="left"/>
        <w:rPr>
          <w:rFonts w:ascii="Calibri" w:hAnsi="Calibri" w:eastAsia="Times New Roman" w:cs="Calibri"/>
          <w:color w:val="000000"/>
          <w:lang w:eastAsia="en-GB" w:bidi="ar-SA"/>
        </w:rPr>
      </w:pPr>
      <w:r>
        <w:rPr>
          <w:rFonts w:eastAsia="Times New Roman" w:cs="Calibri" w:ascii="Calibri" w:hAnsi="Calibri"/>
          <w:color w:val="000000"/>
          <w:lang w:eastAsia="en-GB" w:bidi="ar-SA"/>
        </w:rPr>
        <w:t>Take appropriate responsibility and action for safeguarding, be aware of confidential issues and maintain as appropriate</w:t>
      </w:r>
    </w:p>
    <w:p>
      <w:pPr>
        <w:pStyle w:val="ListParagraph"/>
        <w:widowControl/>
        <w:numPr>
          <w:ilvl w:val="0"/>
          <w:numId w:val="2"/>
        </w:numPr>
        <w:spacing w:before="0" w:after="60"/>
        <w:ind w:left="714" w:right="318" w:hanging="357"/>
        <w:jc w:val="left"/>
        <w:rPr>
          <w:rFonts w:ascii="Calibri" w:hAnsi="Calibri" w:eastAsia="Times New Roman" w:cs="Calibri"/>
          <w:color w:val="000000"/>
          <w:lang w:eastAsia="en-GB" w:bidi="ar-SA"/>
        </w:rPr>
      </w:pPr>
      <w:r>
        <w:rPr>
          <w:rFonts w:eastAsia="Times New Roman" w:cs="Calibri" w:ascii="Calibri" w:hAnsi="Calibri"/>
          <w:color w:val="000000"/>
          <w:lang w:eastAsia="en-GB" w:bidi="ar-SA"/>
        </w:rPr>
        <w:t>Be aware of and comply with policies and procedures relating to child protection reporting all concerns to an appropriate person</w:t>
      </w:r>
    </w:p>
    <w:p>
      <w:pPr>
        <w:pStyle w:val="ListParagraph"/>
        <w:widowControl/>
        <w:numPr>
          <w:ilvl w:val="0"/>
          <w:numId w:val="2"/>
        </w:numPr>
        <w:spacing w:before="0" w:after="60"/>
        <w:ind w:left="714" w:right="318" w:hanging="357"/>
        <w:jc w:val="left"/>
        <w:rPr>
          <w:rFonts w:ascii="Calibri" w:hAnsi="Calibri" w:eastAsia="Times New Roman" w:cs="Calibri"/>
          <w:color w:val="000000"/>
          <w:lang w:eastAsia="en-GB" w:bidi="ar-SA"/>
        </w:rPr>
      </w:pPr>
      <w:r>
        <w:rPr>
          <w:rFonts w:eastAsia="Times New Roman" w:cs="Calibri" w:ascii="Calibri" w:hAnsi="Calibri"/>
          <w:color w:val="000000"/>
          <w:lang w:eastAsia="en-GB" w:bidi="ar-SA"/>
        </w:rPr>
        <w:t>Promote and act in accordance with the Code of Conduct and all school / Trust policies including the Health and Safety Policy, Equality Policy and Data Protection Policy</w:t>
      </w:r>
    </w:p>
    <w:p>
      <w:pPr>
        <w:pStyle w:val="ListParagraph"/>
        <w:widowControl/>
        <w:numPr>
          <w:ilvl w:val="0"/>
          <w:numId w:val="2"/>
        </w:numPr>
        <w:spacing w:before="0" w:after="60"/>
        <w:ind w:left="714" w:right="318" w:hanging="357"/>
        <w:jc w:val="left"/>
        <w:rPr>
          <w:rFonts w:ascii="Calibri" w:hAnsi="Calibri" w:eastAsia="Times New Roman" w:cs="Calibri"/>
          <w:color w:val="000000"/>
          <w:lang w:eastAsia="en-GB" w:bidi="ar-SA"/>
        </w:rPr>
      </w:pPr>
      <w:r>
        <w:rPr>
          <w:rFonts w:eastAsia="Times New Roman" w:cs="Calibri" w:ascii="Calibri" w:hAnsi="Calibri"/>
          <w:color w:val="000000"/>
          <w:lang w:eastAsia="en-GB" w:bidi="ar-SA"/>
        </w:rPr>
        <w:t>Effectively represent the Trust when liaising with contractors and outside agencies/organisations</w:t>
      </w:r>
    </w:p>
    <w:p>
      <w:pPr>
        <w:pStyle w:val="ListParagraph"/>
        <w:widowControl/>
        <w:numPr>
          <w:ilvl w:val="0"/>
          <w:numId w:val="2"/>
        </w:numPr>
        <w:spacing w:before="0" w:after="60"/>
        <w:ind w:left="714" w:right="318" w:hanging="357"/>
        <w:jc w:val="left"/>
        <w:rPr>
          <w:rFonts w:ascii="Calibri" w:hAnsi="Calibri" w:eastAsia="Times New Roman" w:cs="Calibri"/>
          <w:color w:val="000000"/>
          <w:lang w:eastAsia="en-GB" w:bidi="ar-SA"/>
        </w:rPr>
      </w:pPr>
      <w:r>
        <w:rPr>
          <w:rFonts w:eastAsia="Times New Roman" w:cs="Calibri" w:ascii="Calibri" w:hAnsi="Calibri"/>
          <w:color w:val="000000"/>
          <w:lang w:eastAsia="en-GB" w:bidi="ar-SA"/>
        </w:rPr>
        <w:t>Demonstrate tact and diplomacy in all interpersonal relationships with the public, pupils, parents and colleagues</w:t>
      </w:r>
    </w:p>
    <w:p>
      <w:pPr>
        <w:pStyle w:val="ListParagraph"/>
        <w:widowControl/>
        <w:numPr>
          <w:ilvl w:val="0"/>
          <w:numId w:val="2"/>
        </w:numPr>
        <w:spacing w:before="0" w:after="60"/>
        <w:ind w:left="720" w:right="318" w:hanging="360"/>
        <w:rPr>
          <w:rFonts w:ascii="Calibri" w:hAnsi="Calibri" w:eastAsia="Times New Roman" w:cs="Calibri"/>
          <w:color w:val="000000"/>
          <w:lang w:eastAsia="en-GB" w:bidi="ar-SA"/>
        </w:rPr>
      </w:pPr>
      <w:r>
        <w:rPr>
          <w:rFonts w:eastAsia="Times New Roman" w:cs="Calibri" w:ascii="Calibri" w:hAnsi="Calibri"/>
          <w:color w:val="000000"/>
          <w:lang w:eastAsia="en-GB" w:bidi="ar-SA"/>
        </w:rPr>
        <w:t>Demonstrate a commitment to continuous professional development and support the Performance Management process</w:t>
      </w:r>
    </w:p>
    <w:p>
      <w:pPr>
        <w:pStyle w:val="ListParagraph"/>
        <w:widowControl/>
        <w:numPr>
          <w:ilvl w:val="0"/>
          <w:numId w:val="2"/>
        </w:numPr>
        <w:spacing w:before="0" w:after="60"/>
        <w:ind w:left="720" w:right="318" w:hanging="360"/>
        <w:rPr>
          <w:rFonts w:ascii="Calibri" w:hAnsi="Calibri" w:eastAsia="Times New Roman" w:cs="Calibri"/>
          <w:color w:val="000000"/>
          <w:lang w:eastAsia="en-GB" w:bidi="ar-SA"/>
        </w:rPr>
      </w:pPr>
      <w:r>
        <w:rPr>
          <w:rFonts w:eastAsia="Times New Roman" w:cs="Calibri" w:ascii="Calibri" w:hAnsi="Calibri"/>
          <w:color w:val="000000"/>
          <w:lang w:eastAsia="en-GB" w:bidi="ar-SA"/>
        </w:rPr>
        <w:t>Attend Trust and school events as required and make a positive contribution during such events</w:t>
      </w:r>
    </w:p>
    <w:p>
      <w:pPr>
        <w:pStyle w:val="ListParagraph"/>
        <w:widowControl/>
        <w:numPr>
          <w:ilvl w:val="0"/>
          <w:numId w:val="2"/>
        </w:numPr>
        <w:spacing w:before="0" w:after="60"/>
        <w:ind w:left="720" w:right="318" w:hanging="360"/>
        <w:rPr>
          <w:rFonts w:ascii="Calibri" w:hAnsi="Calibri" w:eastAsia="Times New Roman" w:cs="Calibri"/>
          <w:color w:val="000000"/>
          <w:lang w:eastAsia="en-GB" w:bidi="ar-SA"/>
        </w:rPr>
      </w:pPr>
      <w:r>
        <w:rPr>
          <w:rFonts w:eastAsia="Times New Roman" w:cs="Calibri" w:ascii="Calibri" w:hAnsi="Calibri"/>
          <w:color w:val="000000"/>
          <w:lang w:eastAsia="en-GB" w:bidi="ar-SA"/>
        </w:rPr>
        <w:t>Attend regular meetings before and after Trust hours, including morning briefings</w:t>
      </w:r>
    </w:p>
    <w:p>
      <w:pPr>
        <w:pStyle w:val="ListParagraph"/>
        <w:widowControl/>
        <w:numPr>
          <w:ilvl w:val="0"/>
          <w:numId w:val="2"/>
        </w:numPr>
        <w:spacing w:before="0" w:after="60"/>
        <w:ind w:left="720" w:right="318" w:hanging="360"/>
        <w:rPr>
          <w:rFonts w:ascii="Calibri" w:hAnsi="Calibri" w:eastAsia="Times New Roman" w:cs="Calibri"/>
          <w:color w:val="000000"/>
          <w:lang w:eastAsia="en-GB" w:bidi="ar-SA"/>
        </w:rPr>
      </w:pPr>
      <w:r>
        <w:rPr>
          <w:rFonts w:eastAsia="Times New Roman" w:cs="Calibri" w:ascii="Calibri" w:hAnsi="Calibri"/>
          <w:color w:val="000000"/>
          <w:lang w:eastAsia="en-GB" w:bidi="ar-SA"/>
        </w:rPr>
        <w:t>Carry out duties other than those listed in the job description at an appropriate level, where the post holder has appropriate qualifications and has received appropriate training</w:t>
      </w:r>
    </w:p>
    <w:p>
      <w:pPr>
        <w:pStyle w:val="ListParagraph"/>
        <w:spacing w:lineRule="auto" w:line="276"/>
        <w:ind w:left="720" w:right="320" w:hanging="0"/>
        <w:rPr>
          <w:rFonts w:ascii="Calibri" w:hAnsi="Calibri" w:eastAsia="Times New Roman" w:cs="Calibri"/>
          <w:color w:val="000000"/>
          <w:lang w:eastAsia="en-GB" w:bidi="ar-SA"/>
        </w:rPr>
      </w:pPr>
      <w:r>
        <w:rPr>
          <w:rFonts w:eastAsia="Times New Roman" w:cs="Calibri" w:ascii="Calibri" w:hAnsi="Calibri"/>
          <w:color w:val="000000"/>
          <w:lang w:eastAsia="en-GB" w:bidi="ar-SA"/>
        </w:rPr>
      </w:r>
    </w:p>
    <w:p>
      <w:pPr>
        <w:pStyle w:val="Normal"/>
        <w:spacing w:lineRule="auto" w:line="276"/>
        <w:jc w:val="both"/>
        <w:rPr>
          <w:rFonts w:ascii="Calibri" w:hAnsi="Calibri" w:cs="Calibri"/>
        </w:rPr>
      </w:pPr>
      <w:r>
        <w:rPr>
          <w:rFonts w:cs="Calibri" w:ascii="Calibri" w:hAnsi="Calibri"/>
        </w:rPr>
        <w:t>The Trust will endeavour to make any necessary reasonable adjustments to the job and the working environment to enable access to employment opportunities for disabled job applicants or continued employment for any employee who develops a disabling condition.</w:t>
      </w:r>
    </w:p>
    <w:p>
      <w:pPr>
        <w:pStyle w:val="Normal"/>
        <w:rPr>
          <w:rFonts w:ascii="Calibri" w:hAnsi="Calibri" w:cs="Calibri"/>
          <w:b/>
          <w:b/>
          <w:bCs/>
          <w:color w:val="FF0000"/>
          <w:sz w:val="24"/>
          <w:szCs w:val="24"/>
        </w:rPr>
      </w:pPr>
      <w:r>
        <w:rPr>
          <w:rFonts w:cs="Calibri" w:ascii="Calibri" w:hAnsi="Calibri"/>
          <w:b/>
          <w:bCs/>
          <w:color w:val="FF0000"/>
          <w:sz w:val="24"/>
          <w:szCs w:val="24"/>
        </w:rPr>
      </w:r>
      <w:r>
        <w:br w:type="page"/>
      </w:r>
    </w:p>
    <w:p>
      <w:pPr>
        <w:pStyle w:val="Normal"/>
        <w:rPr>
          <w:rFonts w:ascii="Calibri" w:hAnsi="Calibri" w:cs="Calibri"/>
          <w:b/>
          <w:b/>
          <w:bCs/>
          <w:color w:val="FF0000"/>
          <w:sz w:val="24"/>
          <w:szCs w:val="24"/>
        </w:rPr>
      </w:pPr>
      <w:r>
        <w:rPr>
          <w:rFonts w:cs="Calibri" w:ascii="Calibri" w:hAnsi="Calibri"/>
          <w:b/>
          <w:bCs/>
          <w:color w:val="FF0000"/>
          <w:sz w:val="24"/>
          <w:szCs w:val="24"/>
        </w:rPr>
      </w:r>
    </w:p>
    <w:tbl>
      <w:tblPr>
        <w:tblW w:w="10541" w:type="dxa"/>
        <w:jc w:val="left"/>
        <w:tblInd w:w="0" w:type="dxa"/>
        <w:tblCellMar>
          <w:top w:w="0" w:type="dxa"/>
          <w:left w:w="108" w:type="dxa"/>
          <w:bottom w:w="0" w:type="dxa"/>
          <w:right w:w="108" w:type="dxa"/>
        </w:tblCellMar>
      </w:tblPr>
      <w:tblGrid>
        <w:gridCol w:w="6943"/>
        <w:gridCol w:w="1276"/>
        <w:gridCol w:w="2317"/>
        <w:gridCol w:w="5"/>
      </w:tblGrid>
      <w:tr>
        <w:trPr>
          <w:trHeight w:val="261" w:hRule="atLeast"/>
        </w:trPr>
        <w:tc>
          <w:tcPr>
            <w:tcW w:w="6943" w:type="dxa"/>
            <w:tcBorders>
              <w:top w:val="single" w:sz="2" w:space="0" w:color="000000"/>
              <w:left w:val="single" w:sz="2" w:space="0" w:color="000000"/>
              <w:bottom w:val="single" w:sz="2" w:space="0" w:color="000000"/>
            </w:tcBorders>
            <w:shd w:fill="auto" w:val="clear"/>
          </w:tcPr>
          <w:p>
            <w:pPr>
              <w:pStyle w:val="Normal"/>
              <w:rPr>
                <w:rFonts w:ascii="Calibri" w:hAnsi="Calibri" w:cs="Calibri"/>
                <w:b/>
                <w:b/>
              </w:rPr>
            </w:pPr>
            <w:r>
              <w:rPr>
                <w:rFonts w:cs="Calibri" w:ascii="Calibri" w:hAnsi="Calibri"/>
                <w:b/>
              </w:rPr>
              <w:t>Person Specification</w:t>
            </w:r>
          </w:p>
        </w:tc>
        <w:tc>
          <w:tcPr>
            <w:tcW w:w="1276" w:type="dxa"/>
            <w:tcBorders>
              <w:top w:val="single" w:sz="2" w:space="0" w:color="000000"/>
              <w:left w:val="single" w:sz="2" w:space="0" w:color="000000"/>
              <w:bottom w:val="single" w:sz="2" w:space="0" w:color="000000"/>
            </w:tcBorders>
            <w:shd w:fill="auto" w:val="clear"/>
          </w:tcPr>
          <w:p>
            <w:pPr>
              <w:pStyle w:val="Normal"/>
              <w:rPr>
                <w:rFonts w:ascii="Calibri" w:hAnsi="Calibri" w:cs="Calibri"/>
                <w:b/>
                <w:b/>
              </w:rPr>
            </w:pPr>
            <w:r>
              <w:rPr>
                <w:rFonts w:cs="Calibri" w:ascii="Calibri" w:hAnsi="Calibri"/>
                <w:b/>
              </w:rPr>
              <w:t>Essential / Desirable</w:t>
            </w:r>
          </w:p>
        </w:tc>
        <w:tc>
          <w:tcPr>
            <w:tcW w:w="2317" w:type="dxa"/>
            <w:tcBorders>
              <w:top w:val="single" w:sz="2" w:space="0" w:color="000000"/>
              <w:left w:val="single" w:sz="2" w:space="0" w:color="000000"/>
              <w:bottom w:val="single" w:sz="2" w:space="0" w:color="000000"/>
              <w:right w:val="single" w:sz="2" w:space="0" w:color="000000"/>
            </w:tcBorders>
            <w:shd w:fill="auto" w:val="clear"/>
          </w:tcPr>
          <w:p>
            <w:pPr>
              <w:pStyle w:val="Normal"/>
              <w:rPr>
                <w:rFonts w:ascii="Calibri" w:hAnsi="Calibri" w:cs="Calibri"/>
                <w:b/>
                <w:b/>
              </w:rPr>
            </w:pPr>
            <w:r>
              <w:rPr>
                <w:rFonts w:cs="Calibri" w:ascii="Calibri" w:hAnsi="Calibri"/>
                <w:b/>
              </w:rPr>
              <w:t>Assessment stage</w:t>
            </w:r>
          </w:p>
        </w:tc>
      </w:tr>
      <w:tr>
        <w:trPr>
          <w:trHeight w:val="246" w:hRule="atLeast"/>
        </w:trPr>
        <w:tc>
          <w:tcPr>
            <w:tcW w:w="10541" w:type="dxa"/>
            <w:gridSpan w:val="3"/>
            <w:tcBorders>
              <w:top w:val="single" w:sz="2" w:space="0" w:color="000000"/>
              <w:left w:val="single" w:sz="2" w:space="0" w:color="000000"/>
              <w:bottom w:val="single" w:sz="2" w:space="0" w:color="000000"/>
              <w:right w:val="single" w:sz="4" w:space="0" w:color="000000"/>
            </w:tcBorders>
            <w:shd w:fill="CCF0F0" w:val="clear"/>
          </w:tcPr>
          <w:p>
            <w:pPr>
              <w:pStyle w:val="Normal"/>
              <w:rPr>
                <w:rFonts w:ascii="Calibri" w:hAnsi="Calibri" w:cs="Calibri"/>
                <w:b/>
                <w:b/>
              </w:rPr>
            </w:pPr>
            <w:r>
              <w:rPr>
                <w:rFonts w:cs="Calibri" w:ascii="Calibri" w:hAnsi="Calibri"/>
                <w:b/>
              </w:rPr>
              <w:t>Qualifications</w:t>
            </w:r>
          </w:p>
        </w:tc>
      </w:tr>
      <w:tr>
        <w:trPr>
          <w:trHeight w:val="261" w:hRule="atLeast"/>
        </w:trPr>
        <w:tc>
          <w:tcPr>
            <w:tcW w:w="6943" w:type="dxa"/>
            <w:tcBorders>
              <w:top w:val="single" w:sz="2" w:space="0" w:color="000000"/>
              <w:left w:val="single" w:sz="2" w:space="0" w:color="000000"/>
              <w:bottom w:val="single" w:sz="2" w:space="0" w:color="000000"/>
            </w:tcBorders>
            <w:shd w:fill="auto" w:val="clear"/>
          </w:tcPr>
          <w:p>
            <w:pPr>
              <w:pStyle w:val="Normal"/>
              <w:jc w:val="both"/>
              <w:rPr>
                <w:rFonts w:ascii="Calibri" w:hAnsi="Calibri" w:cs="Calibri"/>
                <w:lang w:val="en-US"/>
              </w:rPr>
            </w:pPr>
            <w:r>
              <w:rPr>
                <w:rFonts w:cs="Calibri" w:ascii="Calibri" w:hAnsi="Calibri"/>
                <w:lang w:val="en-US"/>
              </w:rPr>
              <w:t>Numeracy/literacy skills with a good level of knowledge and understanding (at a level equivalent to NQF Level 2)</w:t>
            </w:r>
          </w:p>
        </w:tc>
        <w:tc>
          <w:tcPr>
            <w:tcW w:w="1276" w:type="dxa"/>
            <w:tcBorders>
              <w:top w:val="single" w:sz="2" w:space="0" w:color="000000"/>
              <w:left w:val="single" w:sz="2" w:space="0" w:color="000000"/>
              <w:bottom w:val="single" w:sz="2" w:space="0" w:color="000000"/>
            </w:tcBorders>
            <w:shd w:fill="auto" w:val="clear"/>
          </w:tcPr>
          <w:p>
            <w:pPr>
              <w:pStyle w:val="Normal"/>
              <w:rPr>
                <w:rFonts w:ascii="Calibri" w:hAnsi="Calibri" w:cs="Calibri"/>
              </w:rPr>
            </w:pPr>
            <w:r>
              <w:rPr>
                <w:rFonts w:cs="Calibri" w:ascii="Calibri" w:hAnsi="Calibri"/>
              </w:rPr>
              <w:t>Essential</w:t>
            </w:r>
          </w:p>
        </w:tc>
        <w:tc>
          <w:tcPr>
            <w:tcW w:w="2317" w:type="dxa"/>
            <w:tcBorders>
              <w:top w:val="single" w:sz="2" w:space="0" w:color="000000"/>
              <w:left w:val="single" w:sz="2" w:space="0" w:color="000000"/>
              <w:bottom w:val="single" w:sz="2" w:space="0" w:color="000000"/>
              <w:right w:val="single" w:sz="2" w:space="0" w:color="000000"/>
            </w:tcBorders>
            <w:shd w:fill="auto" w:val="clear"/>
          </w:tcPr>
          <w:p>
            <w:pPr>
              <w:pStyle w:val="Normal"/>
              <w:rPr>
                <w:rFonts w:ascii="Calibri" w:hAnsi="Calibri" w:cs="Calibri"/>
              </w:rPr>
            </w:pPr>
            <w:r>
              <w:rPr>
                <w:rFonts w:cs="Calibri" w:ascii="Calibri" w:hAnsi="Calibri"/>
              </w:rPr>
              <w:t xml:space="preserve">Application </w:t>
            </w:r>
          </w:p>
        </w:tc>
      </w:tr>
      <w:tr>
        <w:trPr>
          <w:trHeight w:val="261" w:hRule="atLeast"/>
        </w:trPr>
        <w:tc>
          <w:tcPr>
            <w:tcW w:w="6943" w:type="dxa"/>
            <w:tcBorders>
              <w:top w:val="single" w:sz="2" w:space="0" w:color="000000"/>
              <w:left w:val="single" w:sz="2" w:space="0" w:color="000000"/>
              <w:bottom w:val="single" w:sz="2" w:space="0" w:color="000000"/>
            </w:tcBorders>
            <w:shd w:fill="auto" w:val="clear"/>
          </w:tcPr>
          <w:p>
            <w:pPr>
              <w:pStyle w:val="Normal"/>
              <w:rPr/>
            </w:pPr>
            <w:r>
              <w:rPr>
                <w:rFonts w:cs="Calibri" w:ascii="Calibri" w:hAnsi="Calibri"/>
                <w:lang w:val="en-US"/>
              </w:rPr>
              <w:t>Appropriate knowledge of first aid or willingness to undertake first aid training as appropriate</w:t>
            </w:r>
            <w:r>
              <w:rPr>
                <w:rFonts w:cs="Calibri" w:ascii="Calibri" w:hAnsi="Calibri"/>
              </w:rPr>
              <w:t xml:space="preserve"> </w:t>
            </w:r>
          </w:p>
        </w:tc>
        <w:tc>
          <w:tcPr>
            <w:tcW w:w="1276" w:type="dxa"/>
            <w:tcBorders>
              <w:top w:val="single" w:sz="2" w:space="0" w:color="000000"/>
              <w:left w:val="single" w:sz="2" w:space="0" w:color="000000"/>
              <w:bottom w:val="single" w:sz="2" w:space="0" w:color="000000"/>
            </w:tcBorders>
            <w:shd w:fill="auto" w:val="clear"/>
          </w:tcPr>
          <w:p>
            <w:pPr>
              <w:pStyle w:val="Normal"/>
              <w:rPr>
                <w:rFonts w:ascii="Calibri" w:hAnsi="Calibri" w:cs="Calibri"/>
              </w:rPr>
            </w:pPr>
            <w:r>
              <w:rPr>
                <w:rFonts w:cs="Calibri" w:ascii="Calibri" w:hAnsi="Calibri"/>
              </w:rPr>
              <w:t>Desirable</w:t>
            </w:r>
          </w:p>
        </w:tc>
        <w:tc>
          <w:tcPr>
            <w:tcW w:w="2317" w:type="dxa"/>
            <w:tcBorders>
              <w:top w:val="single" w:sz="2" w:space="0" w:color="000000"/>
              <w:left w:val="single" w:sz="2" w:space="0" w:color="000000"/>
              <w:bottom w:val="single" w:sz="2" w:space="0" w:color="000000"/>
              <w:right w:val="single" w:sz="2" w:space="0" w:color="000000"/>
            </w:tcBorders>
            <w:shd w:fill="auto" w:val="clear"/>
          </w:tcPr>
          <w:p>
            <w:pPr>
              <w:pStyle w:val="Normal"/>
              <w:rPr>
                <w:rFonts w:ascii="Calibri" w:hAnsi="Calibri" w:cs="Calibri"/>
              </w:rPr>
            </w:pPr>
            <w:r>
              <w:rPr>
                <w:rFonts w:cs="Calibri" w:ascii="Calibri" w:hAnsi="Calibri"/>
              </w:rPr>
              <w:t>Application, Interview</w:t>
            </w:r>
          </w:p>
        </w:tc>
      </w:tr>
      <w:tr>
        <w:trPr>
          <w:trHeight w:val="261" w:hRule="atLeast"/>
        </w:trPr>
        <w:tc>
          <w:tcPr>
            <w:tcW w:w="10536" w:type="dxa"/>
            <w:gridSpan w:val="3"/>
            <w:tcBorders>
              <w:top w:val="single" w:sz="2" w:space="0" w:color="000000"/>
              <w:left w:val="single" w:sz="2" w:space="0" w:color="000000"/>
              <w:bottom w:val="single" w:sz="2" w:space="0" w:color="000000"/>
              <w:right w:val="single" w:sz="2" w:space="0" w:color="000000"/>
            </w:tcBorders>
            <w:shd w:fill="CCF0F0" w:val="clear"/>
          </w:tcPr>
          <w:p>
            <w:pPr>
              <w:pStyle w:val="Normal"/>
              <w:rPr>
                <w:rFonts w:ascii="Calibri" w:hAnsi="Calibri" w:cs="Calibri"/>
                <w:b/>
                <w:b/>
              </w:rPr>
            </w:pPr>
            <w:r>
              <w:rPr>
                <w:rFonts w:cs="Calibri" w:ascii="Calibri" w:hAnsi="Calibri"/>
                <w:b/>
              </w:rPr>
              <w:t>Knowledge and Experience</w:t>
            </w:r>
          </w:p>
        </w:tc>
      </w:tr>
      <w:tr>
        <w:trPr>
          <w:trHeight w:val="246" w:hRule="atLeast"/>
        </w:trPr>
        <w:tc>
          <w:tcPr>
            <w:tcW w:w="6943" w:type="dxa"/>
            <w:tcBorders>
              <w:top w:val="single" w:sz="2" w:space="0" w:color="000000"/>
              <w:left w:val="single" w:sz="2" w:space="0" w:color="000000"/>
              <w:bottom w:val="single" w:sz="2" w:space="0" w:color="000000"/>
            </w:tcBorders>
            <w:shd w:fill="auto" w:val="clear"/>
          </w:tcPr>
          <w:p>
            <w:pPr>
              <w:pStyle w:val="Heading8"/>
              <w:spacing w:before="40" w:after="0"/>
              <w:jc w:val="both"/>
              <w:rPr>
                <w:rFonts w:ascii="Calibri" w:hAnsi="Calibri" w:cs="Calibri"/>
                <w:color w:val="auto"/>
                <w:sz w:val="22"/>
                <w:szCs w:val="22"/>
              </w:rPr>
            </w:pPr>
            <w:r>
              <w:rPr>
                <w:rFonts w:cs="Calibri" w:ascii="Calibri" w:hAnsi="Calibri"/>
                <w:color w:val="auto"/>
                <w:sz w:val="22"/>
                <w:szCs w:val="22"/>
              </w:rPr>
              <w:t>Experience of working with or caring for children of a relevant age</w:t>
            </w:r>
          </w:p>
        </w:tc>
        <w:tc>
          <w:tcPr>
            <w:tcW w:w="1276" w:type="dxa"/>
            <w:tcBorders>
              <w:top w:val="single" w:sz="2" w:space="0" w:color="000000"/>
              <w:left w:val="single" w:sz="2" w:space="0" w:color="000000"/>
              <w:bottom w:val="single" w:sz="2" w:space="0" w:color="000000"/>
            </w:tcBorders>
            <w:shd w:fill="auto" w:val="clear"/>
          </w:tcPr>
          <w:p>
            <w:pPr>
              <w:pStyle w:val="Normal"/>
              <w:rPr>
                <w:rFonts w:ascii="Calibri" w:hAnsi="Calibri" w:cs="Calibri"/>
              </w:rPr>
            </w:pPr>
            <w:r>
              <w:rPr>
                <w:rFonts w:cs="Calibri" w:ascii="Calibri" w:hAnsi="Calibri"/>
              </w:rPr>
              <w:t>Essential</w:t>
            </w:r>
          </w:p>
        </w:tc>
        <w:tc>
          <w:tcPr>
            <w:tcW w:w="2317" w:type="dxa"/>
            <w:tcBorders>
              <w:top w:val="single" w:sz="2" w:space="0" w:color="000000"/>
              <w:left w:val="single" w:sz="2" w:space="0" w:color="000000"/>
              <w:bottom w:val="single" w:sz="2" w:space="0" w:color="000000"/>
              <w:right w:val="single" w:sz="2" w:space="0" w:color="000000"/>
            </w:tcBorders>
            <w:shd w:fill="auto" w:val="clear"/>
          </w:tcPr>
          <w:p>
            <w:pPr>
              <w:pStyle w:val="Normal"/>
              <w:rPr>
                <w:rFonts w:ascii="Calibri" w:hAnsi="Calibri" w:cs="Calibri"/>
              </w:rPr>
            </w:pPr>
            <w:r>
              <w:rPr>
                <w:rFonts w:cs="Calibri" w:ascii="Calibri" w:hAnsi="Calibri"/>
              </w:rPr>
              <w:t>Application, Interview</w:t>
            </w:r>
          </w:p>
        </w:tc>
      </w:tr>
      <w:tr>
        <w:trPr>
          <w:trHeight w:val="246" w:hRule="atLeast"/>
        </w:trPr>
        <w:tc>
          <w:tcPr>
            <w:tcW w:w="6943" w:type="dxa"/>
            <w:tcBorders>
              <w:top w:val="single" w:sz="2" w:space="0" w:color="000000"/>
              <w:left w:val="single" w:sz="2" w:space="0" w:color="000000"/>
              <w:bottom w:val="single" w:sz="2" w:space="0" w:color="000000"/>
            </w:tcBorders>
            <w:shd w:fill="auto" w:val="clear"/>
          </w:tcPr>
          <w:p>
            <w:pPr>
              <w:pStyle w:val="Normal"/>
              <w:jc w:val="both"/>
              <w:rPr>
                <w:rFonts w:ascii="Calibri" w:hAnsi="Calibri" w:cs="Calibri"/>
                <w:lang w:val="en-US"/>
              </w:rPr>
            </w:pPr>
            <w:r>
              <w:rPr>
                <w:rFonts w:cs="Calibri" w:ascii="Calibri" w:hAnsi="Calibri"/>
                <w:lang w:val="en-US"/>
              </w:rPr>
              <w:t>Experience of working with pupils with additional needs</w:t>
            </w:r>
          </w:p>
        </w:tc>
        <w:tc>
          <w:tcPr>
            <w:tcW w:w="1276" w:type="dxa"/>
            <w:tcBorders>
              <w:top w:val="single" w:sz="2" w:space="0" w:color="000000"/>
              <w:left w:val="single" w:sz="2" w:space="0" w:color="000000"/>
              <w:bottom w:val="single" w:sz="2" w:space="0" w:color="000000"/>
            </w:tcBorders>
            <w:shd w:fill="auto" w:val="clear"/>
          </w:tcPr>
          <w:p>
            <w:pPr>
              <w:pStyle w:val="Normal"/>
              <w:rPr>
                <w:rFonts w:ascii="Calibri" w:hAnsi="Calibri" w:cs="Calibri"/>
              </w:rPr>
            </w:pPr>
            <w:r>
              <w:rPr>
                <w:rFonts w:cs="Calibri" w:ascii="Calibri" w:hAnsi="Calibri"/>
              </w:rPr>
              <w:t>Desirable</w:t>
            </w:r>
          </w:p>
        </w:tc>
        <w:tc>
          <w:tcPr>
            <w:tcW w:w="2317" w:type="dxa"/>
            <w:tcBorders>
              <w:top w:val="single" w:sz="2" w:space="0" w:color="000000"/>
              <w:left w:val="single" w:sz="2" w:space="0" w:color="000000"/>
              <w:bottom w:val="single" w:sz="2" w:space="0" w:color="000000"/>
              <w:right w:val="single" w:sz="2" w:space="0" w:color="000000"/>
            </w:tcBorders>
            <w:shd w:fill="auto" w:val="clear"/>
          </w:tcPr>
          <w:p>
            <w:pPr>
              <w:pStyle w:val="Normal"/>
              <w:rPr>
                <w:rFonts w:ascii="Calibri" w:hAnsi="Calibri" w:cs="Calibri"/>
              </w:rPr>
            </w:pPr>
            <w:r>
              <w:rPr>
                <w:rFonts w:cs="Calibri" w:ascii="Calibri" w:hAnsi="Calibri"/>
              </w:rPr>
              <w:t>Application, Interview</w:t>
            </w:r>
          </w:p>
        </w:tc>
      </w:tr>
      <w:tr>
        <w:trPr>
          <w:trHeight w:val="246" w:hRule="atLeast"/>
        </w:trPr>
        <w:tc>
          <w:tcPr>
            <w:tcW w:w="6943" w:type="dxa"/>
            <w:tcBorders>
              <w:top w:val="single" w:sz="2" w:space="0" w:color="000000"/>
              <w:left w:val="single" w:sz="2" w:space="0" w:color="000000"/>
              <w:bottom w:val="single" w:sz="2" w:space="0" w:color="000000"/>
            </w:tcBorders>
            <w:shd w:fill="auto" w:val="clear"/>
          </w:tcPr>
          <w:p>
            <w:pPr>
              <w:pStyle w:val="Normal"/>
              <w:jc w:val="both"/>
              <w:rPr>
                <w:rFonts w:ascii="Calibri" w:hAnsi="Calibri" w:cs="Calibri"/>
                <w:lang w:val="en-US"/>
              </w:rPr>
            </w:pPr>
            <w:r>
              <w:rPr>
                <w:rFonts w:cs="Calibri" w:ascii="Calibri" w:hAnsi="Calibri"/>
                <w:lang w:val="en-US"/>
              </w:rPr>
              <w:t>Ability to relate well to children and adults</w:t>
            </w:r>
          </w:p>
        </w:tc>
        <w:tc>
          <w:tcPr>
            <w:tcW w:w="1276" w:type="dxa"/>
            <w:tcBorders>
              <w:top w:val="single" w:sz="2" w:space="0" w:color="000000"/>
              <w:left w:val="single" w:sz="2" w:space="0" w:color="000000"/>
              <w:bottom w:val="single" w:sz="2" w:space="0" w:color="000000"/>
            </w:tcBorders>
            <w:shd w:fill="auto" w:val="clear"/>
          </w:tcPr>
          <w:p>
            <w:pPr>
              <w:pStyle w:val="Normal"/>
              <w:rPr>
                <w:rFonts w:ascii="Calibri" w:hAnsi="Calibri" w:cs="Calibri"/>
              </w:rPr>
            </w:pPr>
            <w:r>
              <w:rPr>
                <w:rFonts w:cs="Calibri" w:ascii="Calibri" w:hAnsi="Calibri"/>
              </w:rPr>
              <w:t>Essential</w:t>
            </w:r>
          </w:p>
        </w:tc>
        <w:tc>
          <w:tcPr>
            <w:tcW w:w="2317" w:type="dxa"/>
            <w:tcBorders>
              <w:top w:val="single" w:sz="2" w:space="0" w:color="000000"/>
              <w:left w:val="single" w:sz="2" w:space="0" w:color="000000"/>
              <w:bottom w:val="single" w:sz="2" w:space="0" w:color="000000"/>
              <w:right w:val="single" w:sz="2" w:space="0" w:color="000000"/>
            </w:tcBorders>
            <w:shd w:fill="auto" w:val="clear"/>
          </w:tcPr>
          <w:p>
            <w:pPr>
              <w:pStyle w:val="Normal"/>
              <w:rPr>
                <w:rFonts w:ascii="Calibri" w:hAnsi="Calibri" w:cs="Calibri"/>
              </w:rPr>
            </w:pPr>
            <w:r>
              <w:rPr>
                <w:rFonts w:cs="Calibri" w:ascii="Calibri" w:hAnsi="Calibri"/>
              </w:rPr>
              <w:t>Application, Interview</w:t>
            </w:r>
          </w:p>
        </w:tc>
      </w:tr>
      <w:tr>
        <w:trPr>
          <w:trHeight w:val="246" w:hRule="atLeast"/>
        </w:trPr>
        <w:tc>
          <w:tcPr>
            <w:tcW w:w="6943" w:type="dxa"/>
            <w:tcBorders>
              <w:top w:val="single" w:sz="2" w:space="0" w:color="000000"/>
              <w:left w:val="single" w:sz="2" w:space="0" w:color="000000"/>
              <w:bottom w:val="single" w:sz="2" w:space="0" w:color="000000"/>
            </w:tcBorders>
            <w:shd w:fill="auto" w:val="clear"/>
          </w:tcPr>
          <w:p>
            <w:pPr>
              <w:pStyle w:val="Normal"/>
              <w:rPr>
                <w:rFonts w:ascii="Calibri" w:hAnsi="Calibri" w:cs="Calibri"/>
                <w:lang w:val="en-US"/>
              </w:rPr>
            </w:pPr>
            <w:r>
              <w:rPr>
                <w:rFonts w:cs="Calibri" w:ascii="Calibri" w:hAnsi="Calibri"/>
                <w:lang w:val="en-US"/>
              </w:rPr>
              <w:t>Ability to work as part of a team</w:t>
            </w:r>
          </w:p>
        </w:tc>
        <w:tc>
          <w:tcPr>
            <w:tcW w:w="1276" w:type="dxa"/>
            <w:tcBorders>
              <w:top w:val="single" w:sz="2" w:space="0" w:color="000000"/>
              <w:left w:val="single" w:sz="2" w:space="0" w:color="000000"/>
              <w:bottom w:val="single" w:sz="2" w:space="0" w:color="000000"/>
            </w:tcBorders>
            <w:shd w:fill="auto" w:val="clear"/>
          </w:tcPr>
          <w:p>
            <w:pPr>
              <w:pStyle w:val="Normal"/>
              <w:rPr>
                <w:rFonts w:ascii="Calibri" w:hAnsi="Calibri" w:cs="Calibri"/>
              </w:rPr>
            </w:pPr>
            <w:r>
              <w:rPr>
                <w:rFonts w:cs="Calibri" w:ascii="Calibri" w:hAnsi="Calibri"/>
              </w:rPr>
              <w:t>Essential</w:t>
            </w:r>
          </w:p>
        </w:tc>
        <w:tc>
          <w:tcPr>
            <w:tcW w:w="2317" w:type="dxa"/>
            <w:tcBorders>
              <w:top w:val="single" w:sz="2" w:space="0" w:color="000000"/>
              <w:left w:val="single" w:sz="2" w:space="0" w:color="000000"/>
              <w:bottom w:val="single" w:sz="2" w:space="0" w:color="000000"/>
              <w:right w:val="single" w:sz="2" w:space="0" w:color="000000"/>
            </w:tcBorders>
            <w:shd w:fill="auto" w:val="clear"/>
          </w:tcPr>
          <w:p>
            <w:pPr>
              <w:pStyle w:val="Normal"/>
              <w:rPr>
                <w:rFonts w:ascii="Calibri" w:hAnsi="Calibri" w:cs="Calibri"/>
              </w:rPr>
            </w:pPr>
            <w:r>
              <w:rPr>
                <w:rFonts w:cs="Calibri" w:ascii="Calibri" w:hAnsi="Calibri"/>
              </w:rPr>
              <w:t>Application, Interview</w:t>
            </w:r>
          </w:p>
        </w:tc>
      </w:tr>
      <w:tr>
        <w:trPr>
          <w:trHeight w:val="246" w:hRule="atLeast"/>
        </w:trPr>
        <w:tc>
          <w:tcPr>
            <w:tcW w:w="6943" w:type="dxa"/>
            <w:tcBorders>
              <w:top w:val="single" w:sz="2" w:space="0" w:color="000000"/>
              <w:left w:val="single" w:sz="2" w:space="0" w:color="000000"/>
              <w:bottom w:val="single" w:sz="2" w:space="0" w:color="000000"/>
            </w:tcBorders>
            <w:shd w:fill="auto" w:val="clear"/>
          </w:tcPr>
          <w:p>
            <w:pPr>
              <w:pStyle w:val="Normal"/>
              <w:jc w:val="both"/>
              <w:rPr>
                <w:rFonts w:ascii="Calibri" w:hAnsi="Calibri" w:cs="Calibri"/>
                <w:lang w:val="en-US"/>
              </w:rPr>
            </w:pPr>
            <w:r>
              <w:rPr>
                <w:rFonts w:cs="Calibri" w:ascii="Calibri" w:hAnsi="Calibri"/>
                <w:lang w:val="en-US"/>
              </w:rPr>
              <w:t>An understanding of the role of the Teaching Assistant and other professionals working in the classroom</w:t>
            </w:r>
          </w:p>
        </w:tc>
        <w:tc>
          <w:tcPr>
            <w:tcW w:w="1276" w:type="dxa"/>
            <w:tcBorders>
              <w:top w:val="single" w:sz="2" w:space="0" w:color="000000"/>
              <w:left w:val="single" w:sz="2" w:space="0" w:color="000000"/>
              <w:bottom w:val="single" w:sz="2" w:space="0" w:color="000000"/>
            </w:tcBorders>
            <w:shd w:fill="auto" w:val="clear"/>
          </w:tcPr>
          <w:p>
            <w:pPr>
              <w:pStyle w:val="Normal"/>
              <w:rPr>
                <w:rFonts w:ascii="Calibri" w:hAnsi="Calibri" w:cs="Calibri"/>
              </w:rPr>
            </w:pPr>
            <w:r>
              <w:rPr>
                <w:rFonts w:cs="Calibri" w:ascii="Calibri" w:hAnsi="Calibri"/>
              </w:rPr>
              <w:t>Essential</w:t>
            </w:r>
          </w:p>
        </w:tc>
        <w:tc>
          <w:tcPr>
            <w:tcW w:w="2317" w:type="dxa"/>
            <w:tcBorders>
              <w:top w:val="single" w:sz="2" w:space="0" w:color="000000"/>
              <w:left w:val="single" w:sz="2" w:space="0" w:color="000000"/>
              <w:bottom w:val="single" w:sz="2" w:space="0" w:color="000000"/>
              <w:right w:val="single" w:sz="2" w:space="0" w:color="000000"/>
            </w:tcBorders>
            <w:shd w:fill="auto" w:val="clear"/>
          </w:tcPr>
          <w:p>
            <w:pPr>
              <w:pStyle w:val="Normal"/>
              <w:rPr>
                <w:rFonts w:ascii="Calibri" w:hAnsi="Calibri" w:cs="Calibri"/>
              </w:rPr>
            </w:pPr>
            <w:r>
              <w:rPr>
                <w:rFonts w:cs="Calibri" w:ascii="Calibri" w:hAnsi="Calibri"/>
              </w:rPr>
              <w:t>Application, Interview</w:t>
            </w:r>
          </w:p>
        </w:tc>
      </w:tr>
      <w:tr>
        <w:trPr>
          <w:trHeight w:val="246" w:hRule="atLeast"/>
        </w:trPr>
        <w:tc>
          <w:tcPr>
            <w:tcW w:w="6943" w:type="dxa"/>
            <w:tcBorders>
              <w:top w:val="single" w:sz="2" w:space="0" w:color="000000"/>
              <w:left w:val="single" w:sz="2" w:space="0" w:color="000000"/>
              <w:bottom w:val="single" w:sz="2" w:space="0" w:color="000000"/>
            </w:tcBorders>
            <w:shd w:fill="auto" w:val="clear"/>
          </w:tcPr>
          <w:p>
            <w:pPr>
              <w:pStyle w:val="Normal"/>
              <w:jc w:val="both"/>
              <w:rPr>
                <w:rFonts w:ascii="Calibri" w:hAnsi="Calibri" w:cs="Calibri"/>
                <w:lang w:val="en-US"/>
              </w:rPr>
            </w:pPr>
            <w:r>
              <w:rPr>
                <w:rFonts w:cs="Calibri" w:ascii="Calibri" w:hAnsi="Calibri"/>
                <w:lang w:val="en-US"/>
              </w:rPr>
              <w:t>Basic understanding of child development and learning</w:t>
            </w:r>
          </w:p>
        </w:tc>
        <w:tc>
          <w:tcPr>
            <w:tcW w:w="1276" w:type="dxa"/>
            <w:tcBorders>
              <w:top w:val="single" w:sz="2" w:space="0" w:color="000000"/>
              <w:left w:val="single" w:sz="2" w:space="0" w:color="000000"/>
              <w:bottom w:val="single" w:sz="2" w:space="0" w:color="000000"/>
            </w:tcBorders>
            <w:shd w:fill="auto" w:val="clear"/>
          </w:tcPr>
          <w:p>
            <w:pPr>
              <w:pStyle w:val="Normal"/>
              <w:rPr>
                <w:rFonts w:ascii="Calibri" w:hAnsi="Calibri" w:cs="Calibri"/>
              </w:rPr>
            </w:pPr>
            <w:r>
              <w:rPr>
                <w:rFonts w:cs="Calibri" w:ascii="Calibri" w:hAnsi="Calibri"/>
              </w:rPr>
              <w:t>Desirable</w:t>
            </w:r>
          </w:p>
        </w:tc>
        <w:tc>
          <w:tcPr>
            <w:tcW w:w="2317" w:type="dxa"/>
            <w:tcBorders>
              <w:top w:val="single" w:sz="2" w:space="0" w:color="000000"/>
              <w:left w:val="single" w:sz="2" w:space="0" w:color="000000"/>
              <w:bottom w:val="single" w:sz="2" w:space="0" w:color="000000"/>
              <w:right w:val="single" w:sz="2" w:space="0" w:color="000000"/>
            </w:tcBorders>
            <w:shd w:fill="auto" w:val="clear"/>
          </w:tcPr>
          <w:p>
            <w:pPr>
              <w:pStyle w:val="Normal"/>
              <w:rPr>
                <w:rFonts w:ascii="Calibri" w:hAnsi="Calibri" w:cs="Calibri"/>
              </w:rPr>
            </w:pPr>
            <w:r>
              <w:rPr>
                <w:rFonts w:cs="Calibri" w:ascii="Calibri" w:hAnsi="Calibri"/>
              </w:rPr>
              <w:t>Interview</w:t>
            </w:r>
          </w:p>
        </w:tc>
      </w:tr>
      <w:tr>
        <w:trPr>
          <w:trHeight w:val="246" w:hRule="atLeast"/>
        </w:trPr>
        <w:tc>
          <w:tcPr>
            <w:tcW w:w="6943" w:type="dxa"/>
            <w:tcBorders>
              <w:top w:val="single" w:sz="2" w:space="0" w:color="000000"/>
              <w:left w:val="single" w:sz="2" w:space="0" w:color="000000"/>
              <w:bottom w:val="single" w:sz="2" w:space="0" w:color="000000"/>
            </w:tcBorders>
            <w:shd w:fill="auto" w:val="clear"/>
          </w:tcPr>
          <w:p>
            <w:pPr>
              <w:pStyle w:val="Normal"/>
              <w:jc w:val="both"/>
              <w:rPr>
                <w:rFonts w:ascii="Calibri" w:hAnsi="Calibri" w:cs="Calibri"/>
                <w:lang w:val="en-US"/>
              </w:rPr>
            </w:pPr>
            <w:r>
              <w:rPr>
                <w:rFonts w:cs="Calibri" w:ascii="Calibri" w:hAnsi="Calibri"/>
                <w:lang w:val="en-US"/>
              </w:rPr>
              <w:t>An understanding of national/foundation stage curriculum and other basic learning programs/strategies</w:t>
            </w:r>
          </w:p>
        </w:tc>
        <w:tc>
          <w:tcPr>
            <w:tcW w:w="1276" w:type="dxa"/>
            <w:tcBorders>
              <w:top w:val="single" w:sz="2" w:space="0" w:color="000000"/>
              <w:left w:val="single" w:sz="2" w:space="0" w:color="000000"/>
              <w:bottom w:val="single" w:sz="2" w:space="0" w:color="000000"/>
            </w:tcBorders>
            <w:shd w:fill="auto" w:val="clear"/>
          </w:tcPr>
          <w:p>
            <w:pPr>
              <w:pStyle w:val="Normal"/>
              <w:rPr>
                <w:rFonts w:ascii="Calibri" w:hAnsi="Calibri" w:cs="Calibri"/>
              </w:rPr>
            </w:pPr>
            <w:r>
              <w:rPr>
                <w:rFonts w:cs="Calibri" w:ascii="Calibri" w:hAnsi="Calibri"/>
              </w:rPr>
              <w:t>Desirable</w:t>
            </w:r>
          </w:p>
        </w:tc>
        <w:tc>
          <w:tcPr>
            <w:tcW w:w="2317" w:type="dxa"/>
            <w:tcBorders>
              <w:top w:val="single" w:sz="2" w:space="0" w:color="000000"/>
              <w:left w:val="single" w:sz="2" w:space="0" w:color="000000"/>
              <w:bottom w:val="single" w:sz="2" w:space="0" w:color="000000"/>
              <w:right w:val="single" w:sz="2" w:space="0" w:color="000000"/>
            </w:tcBorders>
            <w:shd w:fill="auto" w:val="clear"/>
          </w:tcPr>
          <w:p>
            <w:pPr>
              <w:pStyle w:val="Normal"/>
              <w:rPr>
                <w:rFonts w:ascii="Calibri" w:hAnsi="Calibri" w:cs="Calibri"/>
              </w:rPr>
            </w:pPr>
            <w:r>
              <w:rPr>
                <w:rFonts w:cs="Calibri" w:ascii="Calibri" w:hAnsi="Calibri"/>
              </w:rPr>
              <w:t>Application, Interview</w:t>
            </w:r>
          </w:p>
        </w:tc>
      </w:tr>
      <w:tr>
        <w:trPr>
          <w:trHeight w:val="246" w:hRule="atLeast"/>
        </w:trPr>
        <w:tc>
          <w:tcPr>
            <w:tcW w:w="6943" w:type="dxa"/>
            <w:tcBorders>
              <w:top w:val="single" w:sz="2" w:space="0" w:color="000000"/>
              <w:left w:val="single" w:sz="2" w:space="0" w:color="000000"/>
              <w:bottom w:val="single" w:sz="2" w:space="0" w:color="000000"/>
            </w:tcBorders>
            <w:shd w:fill="auto" w:val="clear"/>
          </w:tcPr>
          <w:p>
            <w:pPr>
              <w:pStyle w:val="Normal"/>
              <w:rPr>
                <w:rFonts w:ascii="Calibri" w:hAnsi="Calibri" w:cs="Calibri"/>
                <w:lang w:val="en-US"/>
              </w:rPr>
            </w:pPr>
            <w:r>
              <w:rPr>
                <w:rFonts w:cs="Calibri" w:ascii="Calibri" w:hAnsi="Calibri"/>
                <w:lang w:val="en-US"/>
              </w:rPr>
              <w:t>Ability to use relevant technology, i.e. photocopier, Office 365</w:t>
            </w:r>
          </w:p>
        </w:tc>
        <w:tc>
          <w:tcPr>
            <w:tcW w:w="1276" w:type="dxa"/>
            <w:tcBorders>
              <w:top w:val="single" w:sz="2" w:space="0" w:color="000000"/>
              <w:left w:val="single" w:sz="2" w:space="0" w:color="000000"/>
              <w:bottom w:val="single" w:sz="2" w:space="0" w:color="000000"/>
            </w:tcBorders>
            <w:shd w:fill="auto" w:val="clear"/>
          </w:tcPr>
          <w:p>
            <w:pPr>
              <w:pStyle w:val="Normal"/>
              <w:rPr>
                <w:rFonts w:ascii="Calibri" w:hAnsi="Calibri" w:cs="Calibri"/>
              </w:rPr>
            </w:pPr>
            <w:r>
              <w:rPr>
                <w:rFonts w:cs="Calibri" w:ascii="Calibri" w:hAnsi="Calibri"/>
              </w:rPr>
              <w:t>Desirable</w:t>
            </w:r>
          </w:p>
        </w:tc>
        <w:tc>
          <w:tcPr>
            <w:tcW w:w="2317" w:type="dxa"/>
            <w:tcBorders>
              <w:top w:val="single" w:sz="2" w:space="0" w:color="000000"/>
              <w:left w:val="single" w:sz="2" w:space="0" w:color="000000"/>
              <w:bottom w:val="single" w:sz="2" w:space="0" w:color="000000"/>
              <w:right w:val="single" w:sz="2" w:space="0" w:color="000000"/>
            </w:tcBorders>
            <w:shd w:fill="auto" w:val="clear"/>
          </w:tcPr>
          <w:p>
            <w:pPr>
              <w:pStyle w:val="Normal"/>
              <w:rPr>
                <w:rFonts w:ascii="Calibri" w:hAnsi="Calibri" w:cs="Calibri"/>
              </w:rPr>
            </w:pPr>
            <w:r>
              <w:rPr>
                <w:rFonts w:cs="Calibri" w:ascii="Calibri" w:hAnsi="Calibri"/>
              </w:rPr>
              <w:t>Interview</w:t>
            </w:r>
          </w:p>
        </w:tc>
      </w:tr>
      <w:tr>
        <w:trPr>
          <w:trHeight w:val="246" w:hRule="atLeast"/>
        </w:trPr>
        <w:tc>
          <w:tcPr>
            <w:tcW w:w="6943" w:type="dxa"/>
            <w:tcBorders>
              <w:top w:val="single" w:sz="2" w:space="0" w:color="000000"/>
              <w:left w:val="single" w:sz="2" w:space="0" w:color="000000"/>
              <w:bottom w:val="single" w:sz="2" w:space="0" w:color="000000"/>
            </w:tcBorders>
            <w:shd w:fill="auto" w:val="clear"/>
          </w:tcPr>
          <w:p>
            <w:pPr>
              <w:pStyle w:val="Normal"/>
              <w:spacing w:before="0" w:after="0"/>
              <w:contextualSpacing/>
              <w:rPr>
                <w:rFonts w:ascii="Calibri" w:hAnsi="Calibri" w:cs="Calibri"/>
                <w:iCs/>
                <w:color w:val="000000"/>
                <w:highlight w:val="white"/>
              </w:rPr>
            </w:pPr>
            <w:r>
              <w:rPr>
                <w:rFonts w:cs="Calibri" w:ascii="Calibri" w:hAnsi="Calibri"/>
                <w:iCs/>
                <w:color w:val="000000"/>
                <w:shd w:fill="FFFFFF" w:val="clear"/>
              </w:rPr>
              <w:t>Command of spoken English sufficient to enable the effective performance of the role, including the ability to speak with confidence and accuracy and the ability to listen and respond appropriately dependent on the audience</w:t>
            </w:r>
          </w:p>
        </w:tc>
        <w:tc>
          <w:tcPr>
            <w:tcW w:w="1276" w:type="dxa"/>
            <w:tcBorders>
              <w:top w:val="single" w:sz="2" w:space="0" w:color="000000"/>
              <w:left w:val="single" w:sz="2" w:space="0" w:color="000000"/>
              <w:bottom w:val="single" w:sz="2" w:space="0" w:color="000000"/>
            </w:tcBorders>
            <w:shd w:fill="auto" w:val="clear"/>
          </w:tcPr>
          <w:p>
            <w:pPr>
              <w:pStyle w:val="Normal"/>
              <w:rPr>
                <w:rFonts w:ascii="Calibri" w:hAnsi="Calibri" w:cs="Calibri"/>
              </w:rPr>
            </w:pPr>
            <w:r>
              <w:rPr>
                <w:rFonts w:cs="Calibri" w:ascii="Calibri" w:hAnsi="Calibri"/>
              </w:rPr>
              <w:t>Essential</w:t>
            </w:r>
          </w:p>
        </w:tc>
        <w:tc>
          <w:tcPr>
            <w:tcW w:w="2317" w:type="dxa"/>
            <w:tcBorders>
              <w:top w:val="single" w:sz="2" w:space="0" w:color="000000"/>
              <w:left w:val="single" w:sz="2" w:space="0" w:color="000000"/>
              <w:bottom w:val="single" w:sz="2" w:space="0" w:color="000000"/>
              <w:right w:val="single" w:sz="2" w:space="0" w:color="000000"/>
            </w:tcBorders>
            <w:shd w:fill="auto" w:val="clear"/>
          </w:tcPr>
          <w:p>
            <w:pPr>
              <w:pStyle w:val="Normal"/>
              <w:rPr>
                <w:rFonts w:ascii="Calibri" w:hAnsi="Calibri" w:cs="Calibri"/>
              </w:rPr>
            </w:pPr>
            <w:r>
              <w:rPr>
                <w:rFonts w:cs="Calibri" w:ascii="Calibri" w:hAnsi="Calibri"/>
              </w:rPr>
              <w:t xml:space="preserve">Interview </w:t>
            </w:r>
          </w:p>
        </w:tc>
      </w:tr>
      <w:tr>
        <w:trPr>
          <w:trHeight w:val="246" w:hRule="atLeast"/>
        </w:trPr>
        <w:tc>
          <w:tcPr>
            <w:tcW w:w="10536" w:type="dxa"/>
            <w:gridSpan w:val="3"/>
            <w:tcBorders>
              <w:top w:val="single" w:sz="4" w:space="0" w:color="000000"/>
              <w:left w:val="single" w:sz="2" w:space="0" w:color="000000"/>
              <w:bottom w:val="single" w:sz="2" w:space="0" w:color="000000"/>
              <w:right w:val="single" w:sz="2" w:space="0" w:color="000000"/>
            </w:tcBorders>
            <w:shd w:fill="CCF0F0" w:val="clear"/>
          </w:tcPr>
          <w:p>
            <w:pPr>
              <w:pStyle w:val="Normal"/>
              <w:rPr>
                <w:rFonts w:ascii="Calibri" w:hAnsi="Calibri" w:cs="Calibri"/>
                <w:b/>
                <w:b/>
              </w:rPr>
            </w:pPr>
            <w:r>
              <w:rPr>
                <w:rFonts w:cs="Calibri" w:ascii="Calibri" w:hAnsi="Calibri"/>
                <w:b/>
              </w:rPr>
              <w:t>Behaviours and Values</w:t>
            </w:r>
          </w:p>
        </w:tc>
      </w:tr>
      <w:tr>
        <w:trPr>
          <w:trHeight w:val="246" w:hRule="atLeast"/>
        </w:trPr>
        <w:tc>
          <w:tcPr>
            <w:tcW w:w="6943" w:type="dxa"/>
            <w:tcBorders>
              <w:top w:val="single" w:sz="2" w:space="0" w:color="000000"/>
              <w:left w:val="single" w:sz="2" w:space="0" w:color="000000"/>
              <w:bottom w:val="single" w:sz="2" w:space="0" w:color="000000"/>
            </w:tcBorders>
            <w:shd w:fill="auto" w:val="clear"/>
          </w:tcPr>
          <w:p>
            <w:pPr>
              <w:pStyle w:val="Normal"/>
              <w:rPr>
                <w:rFonts w:ascii="Calibri" w:hAnsi="Calibri" w:cs="Calibri"/>
              </w:rPr>
            </w:pPr>
            <w:r>
              <w:rPr>
                <w:rFonts w:cs="Calibri" w:ascii="Calibri" w:hAnsi="Calibri"/>
              </w:rPr>
              <w:t>Demonstrates a collaborative, team working approach focused on improvement and supporting the vision, values and objectives of the organisation</w:t>
            </w:r>
          </w:p>
        </w:tc>
        <w:tc>
          <w:tcPr>
            <w:tcW w:w="1276" w:type="dxa"/>
            <w:tcBorders>
              <w:top w:val="single" w:sz="2" w:space="0" w:color="000000"/>
              <w:left w:val="single" w:sz="2" w:space="0" w:color="000000"/>
              <w:bottom w:val="single" w:sz="2" w:space="0" w:color="000000"/>
            </w:tcBorders>
            <w:shd w:fill="auto" w:val="clear"/>
          </w:tcPr>
          <w:p>
            <w:pPr>
              <w:pStyle w:val="Normal"/>
              <w:rPr>
                <w:rFonts w:ascii="Calibri" w:hAnsi="Calibri" w:cs="Calibri"/>
              </w:rPr>
            </w:pPr>
            <w:r>
              <w:rPr>
                <w:rFonts w:cs="Calibri" w:ascii="Calibri" w:hAnsi="Calibri"/>
              </w:rPr>
              <w:t>Essential</w:t>
            </w:r>
          </w:p>
        </w:tc>
        <w:tc>
          <w:tcPr>
            <w:tcW w:w="2317" w:type="dxa"/>
            <w:tcBorders>
              <w:top w:val="single" w:sz="2" w:space="0" w:color="000000"/>
              <w:left w:val="single" w:sz="2" w:space="0" w:color="000000"/>
              <w:bottom w:val="single" w:sz="2" w:space="0" w:color="000000"/>
              <w:right w:val="single" w:sz="2" w:space="0" w:color="000000"/>
            </w:tcBorders>
            <w:shd w:fill="auto" w:val="clear"/>
          </w:tcPr>
          <w:p>
            <w:pPr>
              <w:pStyle w:val="Normal"/>
              <w:rPr>
                <w:rFonts w:ascii="Calibri" w:hAnsi="Calibri" w:cs="Calibri"/>
              </w:rPr>
            </w:pPr>
            <w:r>
              <w:rPr>
                <w:rFonts w:cs="Calibri" w:ascii="Calibri" w:hAnsi="Calibri"/>
              </w:rPr>
              <w:t>Interview</w:t>
            </w:r>
          </w:p>
        </w:tc>
      </w:tr>
      <w:tr>
        <w:trPr>
          <w:trHeight w:val="246" w:hRule="atLeast"/>
        </w:trPr>
        <w:tc>
          <w:tcPr>
            <w:tcW w:w="6943" w:type="dxa"/>
            <w:tcBorders>
              <w:top w:val="single" w:sz="2" w:space="0" w:color="000000"/>
              <w:left w:val="single" w:sz="2" w:space="0" w:color="000000"/>
              <w:bottom w:val="single" w:sz="2" w:space="0" w:color="000000"/>
            </w:tcBorders>
            <w:shd w:fill="auto" w:val="clear"/>
          </w:tcPr>
          <w:p>
            <w:pPr>
              <w:pStyle w:val="Normal"/>
              <w:rPr>
                <w:rFonts w:ascii="Calibri" w:hAnsi="Calibri" w:cs="Calibri"/>
              </w:rPr>
            </w:pPr>
            <w:r>
              <w:rPr>
                <w:rFonts w:cs="Calibri" w:ascii="Calibri" w:hAnsi="Calibri"/>
              </w:rPr>
              <w:t>Demonstrate a commitment to appropriate professional standards, including core policies relating to equality and diversity and child protection</w:t>
            </w:r>
          </w:p>
        </w:tc>
        <w:tc>
          <w:tcPr>
            <w:tcW w:w="1276" w:type="dxa"/>
            <w:tcBorders>
              <w:top w:val="single" w:sz="2" w:space="0" w:color="000000"/>
              <w:left w:val="single" w:sz="2" w:space="0" w:color="000000"/>
              <w:bottom w:val="single" w:sz="2" w:space="0" w:color="000000"/>
            </w:tcBorders>
            <w:shd w:fill="auto" w:val="clear"/>
          </w:tcPr>
          <w:p>
            <w:pPr>
              <w:pStyle w:val="Normal"/>
              <w:rPr>
                <w:rFonts w:ascii="Calibri" w:hAnsi="Calibri" w:cs="Calibri"/>
              </w:rPr>
            </w:pPr>
            <w:r>
              <w:rPr>
                <w:rFonts w:cs="Calibri" w:ascii="Calibri" w:hAnsi="Calibri"/>
              </w:rPr>
              <w:t>Essential</w:t>
            </w:r>
          </w:p>
        </w:tc>
        <w:tc>
          <w:tcPr>
            <w:tcW w:w="2317" w:type="dxa"/>
            <w:tcBorders>
              <w:top w:val="single" w:sz="2" w:space="0" w:color="000000"/>
              <w:left w:val="single" w:sz="2" w:space="0" w:color="000000"/>
              <w:bottom w:val="single" w:sz="2" w:space="0" w:color="000000"/>
              <w:right w:val="single" w:sz="2" w:space="0" w:color="000000"/>
            </w:tcBorders>
            <w:shd w:fill="auto" w:val="clear"/>
          </w:tcPr>
          <w:p>
            <w:pPr>
              <w:pStyle w:val="Normal"/>
              <w:rPr>
                <w:rFonts w:ascii="Calibri" w:hAnsi="Calibri" w:cs="Calibri"/>
              </w:rPr>
            </w:pPr>
            <w:r>
              <w:rPr>
                <w:rFonts w:cs="Calibri" w:ascii="Calibri" w:hAnsi="Calibri"/>
              </w:rPr>
              <w:t>Interview</w:t>
            </w:r>
          </w:p>
        </w:tc>
      </w:tr>
      <w:tr>
        <w:trPr>
          <w:trHeight w:val="246" w:hRule="atLeast"/>
        </w:trPr>
        <w:tc>
          <w:tcPr>
            <w:tcW w:w="6943" w:type="dxa"/>
            <w:tcBorders>
              <w:top w:val="single" w:sz="2" w:space="0" w:color="000000"/>
              <w:left w:val="single" w:sz="2" w:space="0" w:color="000000"/>
              <w:bottom w:val="single" w:sz="2" w:space="0" w:color="000000"/>
            </w:tcBorders>
            <w:shd w:fill="auto" w:val="clear"/>
          </w:tcPr>
          <w:p>
            <w:pPr>
              <w:pStyle w:val="Normal"/>
              <w:rPr>
                <w:rFonts w:ascii="Calibri" w:hAnsi="Calibri" w:cs="Calibri"/>
              </w:rPr>
            </w:pPr>
            <w:r>
              <w:rPr>
                <w:rFonts w:cs="Calibri" w:ascii="Calibri" w:hAnsi="Calibri"/>
              </w:rPr>
              <w:t xml:space="preserve">Demonstrate a commitment to maintaining and developing professional knowledge and skills </w:t>
            </w:r>
          </w:p>
        </w:tc>
        <w:tc>
          <w:tcPr>
            <w:tcW w:w="1276" w:type="dxa"/>
            <w:tcBorders>
              <w:top w:val="single" w:sz="2" w:space="0" w:color="000000"/>
              <w:left w:val="single" w:sz="2" w:space="0" w:color="000000"/>
              <w:bottom w:val="single" w:sz="2" w:space="0" w:color="000000"/>
            </w:tcBorders>
            <w:shd w:fill="auto" w:val="clear"/>
          </w:tcPr>
          <w:p>
            <w:pPr>
              <w:pStyle w:val="Normal"/>
              <w:rPr>
                <w:rFonts w:ascii="Calibri" w:hAnsi="Calibri" w:cs="Calibri"/>
              </w:rPr>
            </w:pPr>
            <w:r>
              <w:rPr>
                <w:rFonts w:cs="Calibri" w:ascii="Calibri" w:hAnsi="Calibri"/>
              </w:rPr>
              <w:t>Essential</w:t>
            </w:r>
          </w:p>
        </w:tc>
        <w:tc>
          <w:tcPr>
            <w:tcW w:w="2317" w:type="dxa"/>
            <w:tcBorders>
              <w:top w:val="single" w:sz="2" w:space="0" w:color="000000"/>
              <w:left w:val="single" w:sz="2" w:space="0" w:color="000000"/>
              <w:bottom w:val="single" w:sz="2" w:space="0" w:color="000000"/>
              <w:right w:val="single" w:sz="2" w:space="0" w:color="000000"/>
            </w:tcBorders>
            <w:shd w:fill="auto" w:val="clear"/>
          </w:tcPr>
          <w:p>
            <w:pPr>
              <w:pStyle w:val="Normal"/>
              <w:rPr>
                <w:rFonts w:ascii="Calibri" w:hAnsi="Calibri" w:cs="Calibri"/>
              </w:rPr>
            </w:pPr>
            <w:r>
              <w:rPr>
                <w:rFonts w:cs="Calibri" w:ascii="Calibri" w:hAnsi="Calibri"/>
              </w:rPr>
              <w:t>Application, Interview</w:t>
            </w:r>
          </w:p>
        </w:tc>
      </w:tr>
      <w:tr>
        <w:trPr>
          <w:trHeight w:val="246" w:hRule="atLeast"/>
        </w:trPr>
        <w:tc>
          <w:tcPr>
            <w:tcW w:w="6943" w:type="dxa"/>
            <w:tcBorders>
              <w:top w:val="single" w:sz="2" w:space="0" w:color="000000"/>
              <w:left w:val="single" w:sz="2" w:space="0" w:color="000000"/>
              <w:bottom w:val="single" w:sz="2" w:space="0" w:color="000000"/>
            </w:tcBorders>
            <w:shd w:fill="auto" w:val="clear"/>
          </w:tcPr>
          <w:p>
            <w:pPr>
              <w:pStyle w:val="Normal"/>
              <w:rPr>
                <w:rFonts w:ascii="Calibri" w:hAnsi="Calibri" w:cs="Calibri"/>
                <w:bCs/>
              </w:rPr>
            </w:pPr>
            <w:r>
              <w:rPr>
                <w:rFonts w:cs="Calibri" w:ascii="Calibri" w:hAnsi="Calibri"/>
                <w:bCs/>
              </w:rPr>
              <w:t xml:space="preserve">Tact and diplomacy in interpersonal relationships with all stakeholders </w:t>
            </w:r>
          </w:p>
        </w:tc>
        <w:tc>
          <w:tcPr>
            <w:tcW w:w="1276" w:type="dxa"/>
            <w:tcBorders>
              <w:top w:val="single" w:sz="2" w:space="0" w:color="000000"/>
              <w:left w:val="single" w:sz="2" w:space="0" w:color="000000"/>
              <w:bottom w:val="single" w:sz="2" w:space="0" w:color="000000"/>
            </w:tcBorders>
            <w:shd w:fill="auto" w:val="clear"/>
          </w:tcPr>
          <w:p>
            <w:pPr>
              <w:pStyle w:val="Normal"/>
              <w:rPr>
                <w:rFonts w:ascii="Calibri" w:hAnsi="Calibri" w:cs="Calibri"/>
              </w:rPr>
            </w:pPr>
            <w:r>
              <w:rPr>
                <w:rFonts w:cs="Calibri" w:ascii="Calibri" w:hAnsi="Calibri"/>
              </w:rPr>
              <w:t>Essential</w:t>
            </w:r>
          </w:p>
        </w:tc>
        <w:tc>
          <w:tcPr>
            <w:tcW w:w="2317" w:type="dxa"/>
            <w:tcBorders>
              <w:top w:val="single" w:sz="2" w:space="0" w:color="000000"/>
              <w:left w:val="single" w:sz="2" w:space="0" w:color="000000"/>
              <w:bottom w:val="single" w:sz="2" w:space="0" w:color="000000"/>
              <w:right w:val="single" w:sz="2" w:space="0" w:color="000000"/>
            </w:tcBorders>
            <w:shd w:fill="auto" w:val="clear"/>
          </w:tcPr>
          <w:p>
            <w:pPr>
              <w:pStyle w:val="Normal"/>
              <w:rPr>
                <w:rFonts w:ascii="Calibri" w:hAnsi="Calibri" w:cs="Calibri"/>
              </w:rPr>
            </w:pPr>
            <w:r>
              <w:rPr>
                <w:rFonts w:cs="Calibri" w:ascii="Calibri" w:hAnsi="Calibri"/>
              </w:rPr>
              <w:t>Interview</w:t>
            </w:r>
          </w:p>
        </w:tc>
      </w:tr>
      <w:tr>
        <w:trPr>
          <w:trHeight w:val="246" w:hRule="atLeast"/>
        </w:trPr>
        <w:tc>
          <w:tcPr>
            <w:tcW w:w="6943" w:type="dxa"/>
            <w:tcBorders>
              <w:top w:val="single" w:sz="2" w:space="0" w:color="000000"/>
              <w:left w:val="single" w:sz="2" w:space="0" w:color="000000"/>
              <w:bottom w:val="single" w:sz="2" w:space="0" w:color="000000"/>
            </w:tcBorders>
            <w:shd w:fill="auto" w:val="clear"/>
          </w:tcPr>
          <w:p>
            <w:pPr>
              <w:pStyle w:val="Normal"/>
              <w:rPr>
                <w:rFonts w:ascii="Calibri" w:hAnsi="Calibri" w:cs="Calibri"/>
              </w:rPr>
            </w:pPr>
            <w:r>
              <w:rPr>
                <w:rFonts w:cs="Calibri" w:ascii="Calibri" w:hAnsi="Calibri"/>
              </w:rPr>
              <w:t>To be flexible and able to adapt and prioritise appropriately</w:t>
            </w:r>
          </w:p>
        </w:tc>
        <w:tc>
          <w:tcPr>
            <w:tcW w:w="1276" w:type="dxa"/>
            <w:tcBorders>
              <w:top w:val="single" w:sz="2" w:space="0" w:color="000000"/>
              <w:left w:val="single" w:sz="2" w:space="0" w:color="000000"/>
              <w:bottom w:val="single" w:sz="2" w:space="0" w:color="000000"/>
            </w:tcBorders>
            <w:shd w:fill="auto" w:val="clear"/>
          </w:tcPr>
          <w:p>
            <w:pPr>
              <w:pStyle w:val="Normal"/>
              <w:rPr>
                <w:rFonts w:ascii="Calibri" w:hAnsi="Calibri" w:cs="Calibri"/>
              </w:rPr>
            </w:pPr>
            <w:r>
              <w:rPr>
                <w:rFonts w:cs="Calibri" w:ascii="Calibri" w:hAnsi="Calibri"/>
              </w:rPr>
              <w:t>Essential</w:t>
            </w:r>
          </w:p>
        </w:tc>
        <w:tc>
          <w:tcPr>
            <w:tcW w:w="2317" w:type="dxa"/>
            <w:tcBorders>
              <w:top w:val="single" w:sz="2" w:space="0" w:color="000000"/>
              <w:left w:val="single" w:sz="2" w:space="0" w:color="000000"/>
              <w:bottom w:val="single" w:sz="2" w:space="0" w:color="000000"/>
              <w:right w:val="single" w:sz="2" w:space="0" w:color="000000"/>
            </w:tcBorders>
            <w:shd w:fill="auto" w:val="clear"/>
          </w:tcPr>
          <w:p>
            <w:pPr>
              <w:pStyle w:val="Normal"/>
              <w:rPr>
                <w:rFonts w:ascii="Calibri" w:hAnsi="Calibri" w:cs="Calibri"/>
              </w:rPr>
            </w:pPr>
            <w:r>
              <w:rPr>
                <w:rFonts w:cs="Calibri" w:ascii="Calibri" w:hAnsi="Calibri"/>
              </w:rPr>
              <w:t>Interview</w:t>
            </w:r>
          </w:p>
        </w:tc>
      </w:tr>
      <w:tr>
        <w:trPr>
          <w:trHeight w:val="246" w:hRule="atLeast"/>
        </w:trPr>
        <w:tc>
          <w:tcPr>
            <w:tcW w:w="6943" w:type="dxa"/>
            <w:tcBorders>
              <w:top w:val="single" w:sz="2" w:space="0" w:color="000000"/>
              <w:left w:val="single" w:sz="2" w:space="0" w:color="000000"/>
              <w:bottom w:val="single" w:sz="2" w:space="0" w:color="000000"/>
            </w:tcBorders>
            <w:shd w:fill="auto" w:val="clear"/>
          </w:tcPr>
          <w:p>
            <w:pPr>
              <w:pStyle w:val="Normal"/>
              <w:rPr>
                <w:rFonts w:ascii="Calibri" w:hAnsi="Calibri" w:cs="Calibri"/>
              </w:rPr>
            </w:pPr>
            <w:r>
              <w:rPr>
                <w:rFonts w:cs="Calibri" w:ascii="Calibri" w:hAnsi="Calibri"/>
              </w:rPr>
              <w:t xml:space="preserve">Effective staff motivation and development, including establishment of a positive performance management culture </w:t>
            </w:r>
          </w:p>
        </w:tc>
        <w:tc>
          <w:tcPr>
            <w:tcW w:w="1276" w:type="dxa"/>
            <w:tcBorders>
              <w:top w:val="single" w:sz="2" w:space="0" w:color="000000"/>
              <w:left w:val="single" w:sz="2" w:space="0" w:color="000000"/>
              <w:bottom w:val="single" w:sz="2" w:space="0" w:color="000000"/>
            </w:tcBorders>
            <w:shd w:fill="auto" w:val="clear"/>
          </w:tcPr>
          <w:p>
            <w:pPr>
              <w:pStyle w:val="Normal"/>
              <w:rPr>
                <w:rFonts w:ascii="Calibri" w:hAnsi="Calibri" w:cs="Calibri"/>
              </w:rPr>
            </w:pPr>
            <w:r>
              <w:rPr>
                <w:rFonts w:cs="Calibri" w:ascii="Calibri" w:hAnsi="Calibri"/>
              </w:rPr>
              <w:t>Essential</w:t>
            </w:r>
          </w:p>
        </w:tc>
        <w:tc>
          <w:tcPr>
            <w:tcW w:w="2317" w:type="dxa"/>
            <w:tcBorders>
              <w:top w:val="single" w:sz="2" w:space="0" w:color="000000"/>
              <w:left w:val="single" w:sz="2" w:space="0" w:color="000000"/>
              <w:bottom w:val="single" w:sz="2" w:space="0" w:color="000000"/>
              <w:right w:val="single" w:sz="2" w:space="0" w:color="000000"/>
            </w:tcBorders>
            <w:shd w:fill="auto" w:val="clear"/>
          </w:tcPr>
          <w:p>
            <w:pPr>
              <w:pStyle w:val="Normal"/>
              <w:rPr>
                <w:rFonts w:ascii="Calibri" w:hAnsi="Calibri" w:cs="Calibri"/>
              </w:rPr>
            </w:pPr>
            <w:r>
              <w:rPr>
                <w:rFonts w:cs="Calibri" w:ascii="Calibri" w:hAnsi="Calibri"/>
              </w:rPr>
              <w:t>Application, Interview</w:t>
            </w:r>
          </w:p>
        </w:tc>
      </w:tr>
    </w:tbl>
    <w:p>
      <w:pPr>
        <w:pStyle w:val="Normal"/>
        <w:spacing w:lineRule="auto" w:line="276"/>
        <w:jc w:val="both"/>
        <w:rPr>
          <w:rFonts w:ascii="Calibri" w:hAnsi="Calibri" w:cs="Calibri"/>
          <w:b/>
          <w:b/>
        </w:rPr>
      </w:pPr>
      <w:r>
        <w:rPr>
          <w:rFonts w:cs="Calibri" w:ascii="Calibri" w:hAnsi="Calibri"/>
          <w:b/>
        </w:rPr>
      </w:r>
    </w:p>
    <w:p>
      <w:pPr>
        <w:pStyle w:val="Normal"/>
        <w:spacing w:lineRule="auto" w:line="276"/>
        <w:jc w:val="both"/>
        <w:rPr>
          <w:rFonts w:ascii="Calibri" w:hAnsi="Calibri" w:cs="Calibri"/>
          <w:b/>
          <w:b/>
        </w:rPr>
      </w:pPr>
      <w:r>
        <w:rPr>
          <w:rFonts w:cs="Calibri" w:ascii="Calibri" w:hAnsi="Calibri"/>
          <w:b/>
        </w:rPr>
        <w:t>Review and Amendment:</w:t>
      </w:r>
    </w:p>
    <w:p>
      <w:pPr>
        <w:pStyle w:val="Normal"/>
        <w:spacing w:lineRule="auto" w:line="276"/>
        <w:jc w:val="both"/>
        <w:rPr>
          <w:rFonts w:ascii="Calibri" w:hAnsi="Calibri" w:cs="Calibri"/>
        </w:rPr>
      </w:pPr>
      <w:r>
        <w:rPr>
          <w:rFonts w:cs="Calibri" w:ascii="Calibri" w:hAnsi="Calibri"/>
        </w:rPr>
        <w:t>This job description is normally reviewed annually as part of the appraisal cycle. If significant changes are required, it may be amended following an individual consultation process.</w:t>
      </w:r>
    </w:p>
    <w:p>
      <w:pPr>
        <w:pStyle w:val="Normal"/>
        <w:spacing w:lineRule="auto" w:line="276"/>
        <w:jc w:val="both"/>
        <w:rPr>
          <w:rFonts w:ascii="Calibri" w:hAnsi="Calibri" w:cs="Calibri"/>
        </w:rPr>
      </w:pPr>
      <w:r>
        <w:rPr>
          <w:rFonts w:cs="Calibri" w:ascii="Calibri" w:hAnsi="Calibri"/>
        </w:rPr>
      </w:r>
    </w:p>
    <w:p>
      <w:pPr>
        <w:pStyle w:val="Normal"/>
        <w:spacing w:lineRule="auto" w:line="276"/>
        <w:jc w:val="both"/>
        <w:rPr>
          <w:vanish/>
        </w:rPr>
      </w:pPr>
      <w:r>
        <w:rPr>
          <w:rFonts w:cs="Calibri" w:ascii="Calibri" w:hAnsi="Calibri"/>
        </w:rPr>
        <w:t>All staff are expected to carry out their duties with due regard to current and future Trust and school policies, procedures, and relevant legislation. These will be drawn to your attention during the recruitment process, induction, staff handbook, ongoing performance development and through Trust communication.</w:t>
      </w:r>
      <w:bookmarkStart w:id="0" w:name="_PictureBullets"/>
      <w:bookmarkEnd w:id="0"/>
    </w:p>
    <w:sectPr>
      <w:headerReference w:type="default" r:id="rId2"/>
      <w:footerReference w:type="default" r:id="rId3"/>
      <w:type w:val="nextPage"/>
      <w:pgSz w:w="11906" w:h="16838"/>
      <w:pgMar w:left="851" w:right="851" w:header="0" w:top="1418" w:footer="0" w:bottom="851" w:gutter="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Myriad Pro">
    <w:charset w:val="00"/>
    <w:family w:val="roman"/>
    <w:pitch w:val="variable"/>
  </w:font>
  <w:font w:name="Cambria">
    <w:charset w:val="00"/>
    <w:family w:val="roman"/>
    <w:pitch w:val="variable"/>
  </w:font>
  <w:font w:name="Courier New">
    <w:charset w:val="01"/>
    <w:family w:val="modern"/>
    <w:pitch w:val="default"/>
  </w:font>
  <w:font w:name="Wingdings">
    <w:charset w:val="02"/>
    <w:family w:val="auto"/>
    <w:pitch w:val="variable"/>
  </w:font>
  <w:font w:name="Segoe UI">
    <w:charset w:val="00"/>
    <w:family w:val="roman"/>
    <w:pitch w:val="variable"/>
  </w:font>
  <w:font w:name="Liberation Sans">
    <w:altName w:val="Arial"/>
    <w:charset w:val="00"/>
    <w:family w:val="swiss"/>
    <w:pitch w:val="variable"/>
  </w:font>
  <w:font w:name="Avenir Light">
    <w:charset w:val="00"/>
    <w:family w:val="roman"/>
    <w:pitch w:val="variable"/>
  </w:font>
  <w:font w:name="Calibri">
    <w:charset w:val="00"/>
    <w:family w:val="roman"/>
    <w:pitch w:val="variable"/>
  </w:font>
  <w:font w:name="Minion Pro">
    <w:charset w:val="00"/>
    <w:family w:val="roman"/>
    <w:pitch w:val="variable"/>
  </w:font>
  <w:font w:name="Muli">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jc w:val="center"/>
      <w:rPr/>
    </w:pPr>
    <w:r>
      <w:rPr/>
    </w:r>
  </w:p>
  <w:p>
    <w:pPr>
      <w:pStyle w:val="Footer"/>
      <w:jc w:val="center"/>
      <w:rPr>
        <w:rFonts w:ascii="Calibri" w:hAnsi="Calibri" w:cs="Calibri"/>
        <w:b/>
        <w:b/>
        <w:i/>
        <w:i/>
        <w:iCs/>
        <w:color w:val="000000"/>
      </w:rPr>
    </w:pPr>
    <w:r>
      <w:rPr>
        <w:rFonts w:cs="Calibri" w:ascii="Calibri" w:hAnsi="Calibri"/>
        <w:b/>
        <w:i/>
        <w:iCs/>
        <w:color w:val="000000"/>
      </w:rPr>
      <w:t>Prospere Learning Trust is committed to safeguarding and promoting the welfare of children and young people and expects all staff and volunteers to share this commitment.</w:t>
    </w:r>
  </w:p>
  <w:p>
    <w:pPr>
      <w:pStyle w:val="Footer"/>
      <w:jc w:val="right"/>
      <w:rPr/>
    </w:pPr>
    <w:r>
      <w:rPr>
        <w:rFonts w:eastAsia="Calibri" w:cs="Calibri" w:ascii="Calibri" w:hAnsi="Calibri"/>
        <w:b/>
        <w:i/>
        <w:iCs/>
        <w:color w:val="262626"/>
      </w:rPr>
      <w:t xml:space="preserve"> </w:t>
    </w:r>
    <w:r>
      <w:rPr/>
      <w:t xml:space="preserve">Page </w:t>
    </w:r>
    <w:r>
      <w:rPr>
        <w:b/>
        <w:bCs/>
        <w:sz w:val="24"/>
        <w:szCs w:val="24"/>
      </w:rPr>
      <w:fldChar w:fldCharType="begin"/>
    </w:r>
    <w:r>
      <w:rPr>
        <w:sz w:val="24"/>
        <w:b/>
        <w:szCs w:val="24"/>
        <w:bCs/>
      </w:rPr>
      <w:instrText> PAGE </w:instrText>
    </w:r>
    <w:r>
      <w:rPr>
        <w:sz w:val="24"/>
        <w:b/>
        <w:szCs w:val="24"/>
        <w:bCs/>
      </w:rPr>
      <w:fldChar w:fldCharType="separate"/>
    </w:r>
    <w:r>
      <w:rPr>
        <w:sz w:val="24"/>
        <w:b/>
        <w:szCs w:val="24"/>
        <w:bCs/>
      </w:rPr>
      <w:t>3</w:t>
    </w:r>
    <w:r>
      <w:rPr>
        <w:sz w:val="24"/>
        <w:b/>
        <w:szCs w:val="24"/>
        <w:bCs/>
      </w:rPr>
      <w:fldChar w:fldCharType="end"/>
    </w:r>
    <w:r>
      <w:rPr/>
      <w:t xml:space="preserve"> of </w:t>
    </w:r>
    <w:r>
      <w:rPr>
        <w:b/>
        <w:bCs/>
        <w:sz w:val="24"/>
        <w:szCs w:val="24"/>
      </w:rPr>
      <w:fldChar w:fldCharType="begin"/>
    </w:r>
    <w:r>
      <w:rPr>
        <w:sz w:val="24"/>
        <w:b/>
        <w:szCs w:val="24"/>
        <w:bCs/>
      </w:rPr>
      <w:instrText> NUMPAGES \* ARABIC </w:instrText>
    </w:r>
    <w:r>
      <w:rPr>
        <w:sz w:val="24"/>
        <w:b/>
        <w:szCs w:val="24"/>
        <w:bCs/>
      </w:rPr>
      <w:fldChar w:fldCharType="separate"/>
    </w:r>
    <w:r>
      <w:rPr>
        <w:sz w:val="24"/>
        <w:b/>
        <w:szCs w:val="24"/>
        <w:bCs/>
      </w:rPr>
      <w:t>3</w:t>
    </w:r>
    <w:r>
      <w:rPr>
        <w:sz w:val="24"/>
        <w:b/>
        <w:szCs w:val="24"/>
        <w:bCs/>
      </w:rPr>
      <w:fldChar w:fldCharType="end"/>
    </w:r>
  </w:p>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r>
  </w:p>
  <w:p>
    <w:pPr>
      <w:pStyle w:val="Header"/>
      <w:rPr/>
    </w:pPr>
    <w:r>
      <w:rPr/>
      <mc:AlternateContent>
        <mc:Choice Requires="wps">
          <w:drawing>
            <wp:anchor behindDoc="1" distT="0" distB="0" distL="114935" distR="114935" simplePos="0" locked="0" layoutInCell="1" allowOverlap="1" relativeHeight="4">
              <wp:simplePos x="0" y="0"/>
              <wp:positionH relativeFrom="rightMargin">
                <wp:posOffset>0</wp:posOffset>
              </wp:positionH>
              <wp:positionV relativeFrom="paragraph">
                <wp:posOffset>5715</wp:posOffset>
              </wp:positionV>
              <wp:extent cx="4572635" cy="610235"/>
              <wp:effectExtent l="0" t="0" r="0" b="0"/>
              <wp:wrapSquare wrapText="bothSides"/>
              <wp:docPr id="1" name=""/>
              <a:graphic xmlns:a="http://schemas.openxmlformats.org/drawingml/2006/main">
                <a:graphicData uri="http://schemas.microsoft.com/office/word/2010/wordprocessingShape">
                  <wps:wsp>
                    <wps:cNvSpPr txBox="1"/>
                    <wps:spPr>
                      <a:xfrm>
                        <a:off x="0" y="0"/>
                        <a:ext cx="4572000" cy="609480"/>
                      </a:xfrm>
                      <a:prstGeom prst="rect">
                        <a:avLst/>
                      </a:prstGeom>
                      <a:noFill/>
                      <a:ln>
                        <a:noFill/>
                      </a:ln>
                    </wps:spPr>
                    <wps:bodyPr/>
                  </wps:wsp>
                </a:graphicData>
              </a:graphic>
            </wp:anchor>
          </w:drawing>
        </mc:Choice>
        <mc:Fallback>
          <w:pict>
            <v:shapetype id="_x005F_x0000_t202" coordsize="21600,21600" o:spt="202" path="m,l,21600l21600,21600l21600,xe">
              <v:stroke joinstyle="miter"/>
              <v:path gradientshapeok="t" o:connecttype="rect"/>
            </v:shapetype>
            <v:shape id="shape_0" stroked="f" style="position:absolute;margin-left:0pt;margin-top:0.45pt;width:359.95pt;height:47.95pt;mso-position-horizontal-relative:page" type="shapetype_202">
              <v:textbox>
                <w:txbxContent>
                  <w:p>
                    <w:pPr>
                      <w:overflowPunct w:val="false"/>
                      <w:rPr/>
                    </w:pPr>
                    <w:r>
                      <w:rPr>
                        <w:sz w:val="24"/>
                        <w:kern w:val="2"/>
                        <w:szCs w:val="24"/>
                        <w:rFonts w:ascii="Liberation Serif" w:hAnsi="Liberation Serif" w:eastAsia="NSimSun" w:cs="Lucida Sans"/>
                        <w:lang w:val="en-US" w:eastAsia="zh-CN" w:bidi="hi-IN"/>
                      </w:rPr>
                    </w:r>
                  </w:p>
                </w:txbxContent>
              </v:textbox>
              <w10:wrap type="none"/>
              <v:fill o:detectmouseclick="t" on="false"/>
              <v:stroke color="#3465a4" joinstyle="round" endcap="flat"/>
            </v:shape>
          </w:pict>
        </mc:Fallback>
      </mc:AlternateContent>
    </w:r>
    <w:r>
      <mc:AlternateContent>
        <mc:Choice Requires="wps">
          <w:drawing>
            <wp:anchor behindDoc="1" distT="72390" distB="72390" distL="114300" distR="114300" simplePos="0" locked="0" layoutInCell="1" allowOverlap="1" relativeHeight="13">
              <wp:simplePos x="0" y="0"/>
              <wp:positionH relativeFrom="rightMargin">
                <wp:posOffset>0</wp:posOffset>
              </wp:positionH>
              <wp:positionV relativeFrom="paragraph">
                <wp:posOffset>5715</wp:posOffset>
              </wp:positionV>
              <wp:extent cx="4572000" cy="609600"/>
              <wp:effectExtent l="0" t="0" r="0" b="0"/>
              <wp:wrapNone/>
              <wp:docPr id="2" name="Frame1"/>
              <a:graphic xmlns:a="http://schemas.openxmlformats.org/drawingml/2006/main">
                <a:graphicData uri="http://schemas.microsoft.com/office/word/2010/wordprocessingShape">
                  <wps:wsp>
                    <wps:cNvSpPr txBox="1"/>
                    <wps:spPr>
                      <a:xfrm>
                        <a:off x="0" y="0"/>
                        <a:ext cx="4572000" cy="609600"/>
                      </a:xfrm>
                      <a:prstGeom prst="rect"/>
                      <a:solidFill>
                        <a:srgbClr val="FFFFFF">
                          <a:alpha val="0"/>
                        </a:srgbClr>
                      </a:solidFill>
                    </wps:spPr>
                    <wps:txbx>
                      <w:txbxContent>
                        <w:p>
                          <w:pPr>
                            <w:pStyle w:val="BasicParagraph"/>
                            <w:jc w:val="right"/>
                            <w:rPr>
                              <w:rFonts w:ascii="Muli" w:hAnsi="Muli" w:cs="Muli"/>
                              <w:color w:val="38B6AB"/>
                              <w:sz w:val="18"/>
                              <w:szCs w:val="18"/>
                            </w:rPr>
                          </w:pPr>
                          <w:r>
                            <w:rPr>
                              <w:rFonts w:cs="Muli" w:ascii="Muli" w:hAnsi="Muli"/>
                              <w:color w:val="38B6AB"/>
                              <w:sz w:val="18"/>
                              <w:szCs w:val="18"/>
                            </w:rPr>
                          </w:r>
                        </w:p>
                        <w:p>
                          <w:pPr>
                            <w:pStyle w:val="FrameContents"/>
                            <w:jc w:val="right"/>
                            <w:rPr/>
                          </w:pPr>
                          <w:r>
                            <w:rPr>
                              <w:rFonts w:eastAsia="Calibri" w:cs="Calibri" w:ascii="Calibri" w:hAnsi="Calibri"/>
                              <w:b/>
                              <w:bCs/>
                              <w:color w:val="38B6AB"/>
                              <w:sz w:val="44"/>
                              <w:szCs w:val="44"/>
                            </w:rPr>
                            <w:t xml:space="preserve"> </w:t>
                          </w:r>
                          <w:r>
                            <w:rPr>
                              <w:rFonts w:cs="Calibri" w:ascii="Calibri" w:hAnsi="Calibri"/>
                              <w:b/>
                              <w:bCs/>
                              <w:color w:val="38B6AB"/>
                              <w:sz w:val="44"/>
                              <w:szCs w:val="44"/>
                            </w:rPr>
                            <w:t xml:space="preserve">JOB DESCRIPTION </w:t>
                          </w:r>
                        </w:p>
                      </w:txbxContent>
                    </wps:txbx>
                    <wps:bodyPr anchor="t" lIns="92075" tIns="46355" rIns="92075" bIns="46355">
                      <a:noAutofit/>
                    </wps:bodyPr>
                  </wps:wsp>
                </a:graphicData>
              </a:graphic>
            </wp:anchor>
          </w:drawing>
        </mc:Choice>
        <mc:Fallback>
          <w:pict>
            <v:rect fillcolor="#FFFFFF" style="position:absolute;rotation:0;width:360pt;height:48pt;mso-wrap-distance-left:9pt;mso-wrap-distance-right:9pt;mso-wrap-distance-top:5.7pt;mso-wrap-distance-bottom:5.7pt;margin-top:0.45pt;mso-position-vertical-relative:text;margin-left:0pt;mso-position-horizontal-relative:text">
              <v:fill opacity="0f"/>
              <v:textbox inset="0.100694444444444in,0.0506944444444444in,0.100694444444444in,0.0506944444444444in">
                <w:txbxContent>
                  <w:p>
                    <w:pPr>
                      <w:pStyle w:val="BasicParagraph"/>
                      <w:jc w:val="right"/>
                      <w:rPr>
                        <w:rFonts w:ascii="Muli" w:hAnsi="Muli" w:cs="Muli"/>
                        <w:color w:val="38B6AB"/>
                        <w:sz w:val="18"/>
                        <w:szCs w:val="18"/>
                      </w:rPr>
                    </w:pPr>
                    <w:r>
                      <w:rPr>
                        <w:rFonts w:cs="Muli" w:ascii="Muli" w:hAnsi="Muli"/>
                        <w:color w:val="38B6AB"/>
                        <w:sz w:val="18"/>
                        <w:szCs w:val="18"/>
                      </w:rPr>
                    </w:r>
                  </w:p>
                  <w:p>
                    <w:pPr>
                      <w:pStyle w:val="FrameContents"/>
                      <w:jc w:val="right"/>
                      <w:rPr/>
                    </w:pPr>
                    <w:r>
                      <w:rPr>
                        <w:rFonts w:eastAsia="Calibri" w:cs="Calibri" w:ascii="Calibri" w:hAnsi="Calibri"/>
                        <w:b/>
                        <w:bCs/>
                        <w:color w:val="38B6AB"/>
                        <w:sz w:val="44"/>
                        <w:szCs w:val="44"/>
                      </w:rPr>
                      <w:t xml:space="preserve"> </w:t>
                    </w:r>
                    <w:r>
                      <w:rPr>
                        <w:rFonts w:cs="Calibri" w:ascii="Calibri" w:hAnsi="Calibri"/>
                        <w:b/>
                        <w:bCs/>
                        <w:color w:val="38B6AB"/>
                        <w:sz w:val="44"/>
                        <w:szCs w:val="44"/>
                      </w:rPr>
                      <w:t xml:space="preserve">JOB DESCRIPTION </w:t>
                    </w:r>
                  </w:p>
                </w:txbxContent>
              </v:textbox>
            </v:rect>
          </w:pict>
        </mc:Fallback>
      </mc:AlternateContent>
    </w:r>
  </w:p>
  <w:p>
    <w:pPr>
      <w:pStyle w:val="Header"/>
      <w:rPr/>
    </w:pPr>
    <w:r>
      <w:rPr/>
    </w:r>
  </w:p>
  <w:p>
    <w:pPr>
      <w:pStyle w:val="Header"/>
      <w:rPr/>
    </w:pPr>
    <w:r>
      <w:rPr/>
    </w:r>
  </w:p>
  <w:p>
    <w:pPr>
      <w:pStyle w:val="Header"/>
      <w:rPr/>
    </w:pPr>
    <w:r>
      <w:rPr/>
    </w:r>
  </w:p>
  <w:p>
    <w:pPr>
      <w:pStyle w:val="Header"/>
      <w:rPr/>
    </w:pPr>
    <w:r>
      <w:rPr/>
      <w:drawing>
        <wp:anchor behindDoc="1" distT="0" distB="0" distL="0" distR="0" simplePos="0" locked="0" layoutInCell="1" allowOverlap="1" relativeHeight="7">
          <wp:simplePos x="0" y="0"/>
          <wp:positionH relativeFrom="page">
            <wp:posOffset>306705</wp:posOffset>
          </wp:positionH>
          <wp:positionV relativeFrom="page">
            <wp:posOffset>159385</wp:posOffset>
          </wp:positionV>
          <wp:extent cx="1323340" cy="748665"/>
          <wp:effectExtent l="0" t="0" r="0" b="0"/>
          <wp:wrapNone/>
          <wp:docPr id="3"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 descr=""/>
                  <pic:cNvPicPr>
                    <a:picLocks noChangeAspect="1" noChangeArrowheads="1"/>
                  </pic:cNvPicPr>
                </pic:nvPicPr>
                <pic:blipFill>
                  <a:blip r:embed="rId1"/>
                  <a:srcRect l="-27" t="-48" r="-27" b="-48"/>
                  <a:stretch>
                    <a:fillRect/>
                  </a:stretch>
                </pic:blipFill>
                <pic:spPr bwMode="auto">
                  <a:xfrm>
                    <a:off x="0" y="0"/>
                    <a:ext cx="1323340" cy="748665"/>
                  </a:xfrm>
                  <a:prstGeom prst="rect">
                    <a:avLst/>
                  </a:prstGeom>
                </pic:spPr>
              </pic:pic>
            </a:graphicData>
          </a:graphic>
        </wp:anchor>
      </w:drawing>
      <w:drawing>
        <wp:anchor behindDoc="1" distT="0" distB="0" distL="0" distR="0" simplePos="0" locked="0" layoutInCell="1" allowOverlap="1" relativeHeight="10">
          <wp:simplePos x="0" y="0"/>
          <wp:positionH relativeFrom="page">
            <wp:posOffset>1724660</wp:posOffset>
          </wp:positionH>
          <wp:positionV relativeFrom="page">
            <wp:posOffset>866775</wp:posOffset>
          </wp:positionV>
          <wp:extent cx="5274945" cy="41910"/>
          <wp:effectExtent l="0" t="0" r="0" b="0"/>
          <wp:wrapNone/>
          <wp:docPr id="4"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 descr=""/>
                  <pic:cNvPicPr>
                    <a:picLocks noChangeAspect="1" noChangeArrowheads="1"/>
                  </pic:cNvPicPr>
                </pic:nvPicPr>
                <pic:blipFill>
                  <a:blip r:embed="rId2"/>
                  <a:srcRect l="-4" t="-633" r="-4" b="-633"/>
                  <a:stretch>
                    <a:fillRect/>
                  </a:stretch>
                </pic:blipFill>
                <pic:spPr bwMode="auto">
                  <a:xfrm>
                    <a:off x="0" y="0"/>
                    <a:ext cx="5274945" cy="41910"/>
                  </a:xfrm>
                  <a:prstGeom prst="rect">
                    <a:avLst/>
                  </a:prstGeom>
                </pic:spPr>
              </pic:pic>
            </a:graphicData>
          </a:graphic>
        </wp:anchor>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pStyle w:val="Heading2"/>
      <w:numFmt w:val="none"/>
      <w:suff w:val="nothing"/>
      <w:lvlText w:val=""/>
      <w:lvlJc w:val="left"/>
      <w:pPr>
        <w:ind w:left="0" w:hanging="0"/>
      </w:pPr>
    </w:lvl>
    <w:lvl w:ilvl="2">
      <w:start w:val="1"/>
      <w:pStyle w:val="Heading3"/>
      <w:numFmt w:val="none"/>
      <w:suff w:val="nothing"/>
      <w:lvlText w:val=""/>
      <w:lvlJc w:val="left"/>
      <w:pPr>
        <w:ind w:left="0" w:hanging="0"/>
      </w:pPr>
    </w:lvl>
    <w:lvl w:ilvl="3">
      <w:start w:val="1"/>
      <w:pStyle w:val="Heading4"/>
      <w:numFmt w:val="none"/>
      <w:suff w:val="nothing"/>
      <w:lvlText w:val=""/>
      <w:lvlJc w:val="left"/>
      <w:pPr>
        <w:ind w:left="0" w:hanging="0"/>
      </w:pPr>
    </w:lvl>
    <w:lvl w:ilvl="4">
      <w:start w:val="1"/>
      <w:pStyle w:val="Heading5"/>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pStyle w:val="Heading8"/>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3">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4">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09"/>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pPrDefault>
  </w:docDefaults>
  <w:style w:type="paragraph" w:styleId="Normal">
    <w:name w:val="Normal"/>
    <w:qFormat/>
    <w:pPr>
      <w:widowControl w:val="false"/>
      <w:suppressAutoHyphens w:val="true"/>
      <w:bidi w:val="0"/>
      <w:spacing w:before="0" w:after="0"/>
      <w:jc w:val="left"/>
    </w:pPr>
    <w:rPr>
      <w:rFonts w:ascii="Myriad Pro" w:hAnsi="Myriad Pro" w:eastAsia="Myriad Pro" w:cs="Myriad Pro"/>
      <w:color w:val="auto"/>
      <w:kern w:val="0"/>
      <w:sz w:val="22"/>
      <w:szCs w:val="22"/>
      <w:lang w:val="en-GB" w:eastAsia="en-US" w:bidi="en-US"/>
    </w:rPr>
  </w:style>
  <w:style w:type="paragraph" w:styleId="Heading1">
    <w:name w:val="Heading 1"/>
    <w:basedOn w:val="Normal"/>
    <w:next w:val="TextBody"/>
    <w:qFormat/>
    <w:pPr>
      <w:numPr>
        <w:ilvl w:val="0"/>
        <w:numId w:val="1"/>
      </w:numPr>
      <w:ind w:left="1149" w:right="1820" w:hanging="0"/>
      <w:outlineLvl w:val="0"/>
    </w:pPr>
    <w:rPr>
      <w:sz w:val="68"/>
      <w:szCs w:val="68"/>
    </w:rPr>
  </w:style>
  <w:style w:type="paragraph" w:styleId="Heading2">
    <w:name w:val="Heading 2"/>
    <w:basedOn w:val="Normal"/>
    <w:next w:val="TextBody"/>
    <w:qFormat/>
    <w:pPr>
      <w:numPr>
        <w:ilvl w:val="1"/>
        <w:numId w:val="1"/>
      </w:numPr>
      <w:spacing w:before="100" w:after="0"/>
      <w:ind w:left="714" w:right="0" w:hanging="0"/>
      <w:outlineLvl w:val="1"/>
    </w:pPr>
    <w:rPr>
      <w:sz w:val="40"/>
      <w:szCs w:val="40"/>
    </w:rPr>
  </w:style>
  <w:style w:type="paragraph" w:styleId="Heading3">
    <w:name w:val="Heading 3"/>
    <w:basedOn w:val="Normal"/>
    <w:next w:val="TextBody"/>
    <w:qFormat/>
    <w:pPr>
      <w:numPr>
        <w:ilvl w:val="2"/>
        <w:numId w:val="1"/>
      </w:numPr>
      <w:spacing w:before="100" w:after="0"/>
      <w:ind w:left="433" w:right="0" w:hanging="0"/>
      <w:outlineLvl w:val="2"/>
    </w:pPr>
    <w:rPr>
      <w:sz w:val="32"/>
      <w:szCs w:val="32"/>
    </w:rPr>
  </w:style>
  <w:style w:type="paragraph" w:styleId="Heading4">
    <w:name w:val="Heading 4"/>
    <w:basedOn w:val="Normal"/>
    <w:next w:val="TextBody"/>
    <w:qFormat/>
    <w:pPr>
      <w:numPr>
        <w:ilvl w:val="3"/>
        <w:numId w:val="1"/>
      </w:numPr>
      <w:spacing w:before="100" w:after="0"/>
      <w:ind w:left="112" w:right="0" w:hanging="0"/>
      <w:outlineLvl w:val="3"/>
    </w:pPr>
    <w:rPr>
      <w:sz w:val="26"/>
      <w:szCs w:val="26"/>
    </w:rPr>
  </w:style>
  <w:style w:type="paragraph" w:styleId="Heading5">
    <w:name w:val="Heading 5"/>
    <w:basedOn w:val="Normal"/>
    <w:next w:val="TextBody"/>
    <w:qFormat/>
    <w:pPr>
      <w:numPr>
        <w:ilvl w:val="4"/>
        <w:numId w:val="1"/>
      </w:numPr>
      <w:spacing w:before="20" w:after="0"/>
      <w:ind w:left="20" w:right="0" w:hanging="0"/>
      <w:outlineLvl w:val="4"/>
    </w:pPr>
    <w:rPr/>
  </w:style>
  <w:style w:type="paragraph" w:styleId="Heading8">
    <w:name w:val="Heading 8"/>
    <w:basedOn w:val="Normal"/>
    <w:next w:val="Normal"/>
    <w:qFormat/>
    <w:pPr>
      <w:keepNext w:val="true"/>
      <w:keepLines/>
      <w:numPr>
        <w:ilvl w:val="7"/>
        <w:numId w:val="1"/>
      </w:numPr>
      <w:spacing w:before="40" w:after="0"/>
      <w:outlineLvl w:val="7"/>
    </w:pPr>
    <w:rPr>
      <w:rFonts w:ascii="Cambria" w:hAnsi="Cambria" w:eastAsia="" w:cs=""/>
      <w:color w:val="272727"/>
      <w:sz w:val="21"/>
      <w:szCs w:val="21"/>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3z0">
    <w:name w:val="WW8Num3z0"/>
    <w:qFormat/>
    <w:rPr>
      <w:rFonts w:ascii="Symbol" w:hAnsi="Symbol" w:cs="Symbol"/>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WW8Num4z0">
    <w:name w:val="WW8Num4z0"/>
    <w:qFormat/>
    <w:rPr/>
  </w:style>
  <w:style w:type="character" w:styleId="WW8Num4z1">
    <w:name w:val="WW8Num4z1"/>
    <w:qFormat/>
    <w:rPr/>
  </w:style>
  <w:style w:type="character" w:styleId="WW8Num4z2">
    <w:name w:val="WW8Num4z2"/>
    <w:qFormat/>
    <w:rPr/>
  </w:style>
  <w:style w:type="character" w:styleId="WW8Num4z3">
    <w:name w:val="WW8Num4z3"/>
    <w:qFormat/>
    <w:rPr/>
  </w:style>
  <w:style w:type="character" w:styleId="WW8Num4z4">
    <w:name w:val="WW8Num4z4"/>
    <w:qFormat/>
    <w:rPr/>
  </w:style>
  <w:style w:type="character" w:styleId="WW8Num4z5">
    <w:name w:val="WW8Num4z5"/>
    <w:qFormat/>
    <w:rPr/>
  </w:style>
  <w:style w:type="character" w:styleId="WW8Num4z6">
    <w:name w:val="WW8Num4z6"/>
    <w:qFormat/>
    <w:rPr/>
  </w:style>
  <w:style w:type="character" w:styleId="WW8Num4z7">
    <w:name w:val="WW8Num4z7"/>
    <w:qFormat/>
    <w:rPr/>
  </w:style>
  <w:style w:type="character" w:styleId="WW8Num4z8">
    <w:name w:val="WW8Num4z8"/>
    <w:qFormat/>
    <w:rPr/>
  </w:style>
  <w:style w:type="character" w:styleId="DefaultParagraphFont">
    <w:name w:val="Default Paragraph Font"/>
    <w:qFormat/>
    <w:rPr/>
  </w:style>
  <w:style w:type="character" w:styleId="BodyTextChar">
    <w:name w:val="Body Text Char"/>
    <w:basedOn w:val="DefaultParagraphFont"/>
    <w:qFormat/>
    <w:rPr>
      <w:rFonts w:ascii="Myriad Pro" w:hAnsi="Myriad Pro" w:eastAsia="Myriad Pro" w:cs="Myriad Pro"/>
      <w:sz w:val="20"/>
      <w:szCs w:val="20"/>
      <w:lang w:val="en-GB" w:bidi="en-US"/>
    </w:rPr>
  </w:style>
  <w:style w:type="character" w:styleId="ListParagraphChar">
    <w:name w:val="List Paragraph Char"/>
    <w:qFormat/>
    <w:rPr>
      <w:rFonts w:ascii="Myriad Pro" w:hAnsi="Myriad Pro" w:eastAsia="Myriad Pro" w:cs="Myriad Pro"/>
      <w:lang w:val="en-GB" w:bidi="en-US"/>
    </w:rPr>
  </w:style>
  <w:style w:type="character" w:styleId="HeaderChar">
    <w:name w:val="Header Char"/>
    <w:basedOn w:val="DefaultParagraphFont"/>
    <w:qFormat/>
    <w:rPr>
      <w:rFonts w:ascii="Myriad Pro" w:hAnsi="Myriad Pro" w:eastAsia="Myriad Pro" w:cs="Myriad Pro"/>
      <w:lang w:bidi="en-US"/>
    </w:rPr>
  </w:style>
  <w:style w:type="character" w:styleId="FooterChar">
    <w:name w:val="Footer Char"/>
    <w:basedOn w:val="DefaultParagraphFont"/>
    <w:qFormat/>
    <w:rPr>
      <w:rFonts w:ascii="Myriad Pro" w:hAnsi="Myriad Pro" w:eastAsia="Myriad Pro" w:cs="Myriad Pro"/>
      <w:lang w:bidi="en-US"/>
    </w:rPr>
  </w:style>
  <w:style w:type="character" w:styleId="BalloonTextChar">
    <w:name w:val="Balloon Text Char"/>
    <w:basedOn w:val="DefaultParagraphFont"/>
    <w:qFormat/>
    <w:rPr>
      <w:rFonts w:ascii="Segoe UI" w:hAnsi="Segoe UI" w:eastAsia="Myriad Pro" w:cs="Segoe UI"/>
      <w:sz w:val="18"/>
      <w:szCs w:val="18"/>
      <w:lang w:bidi="en-US"/>
    </w:rPr>
  </w:style>
  <w:style w:type="character" w:styleId="Normaltextrun">
    <w:name w:val="normaltextrun"/>
    <w:basedOn w:val="DefaultParagraphFont"/>
    <w:qFormat/>
    <w:rPr/>
  </w:style>
  <w:style w:type="character" w:styleId="Eop">
    <w:name w:val="eop"/>
    <w:basedOn w:val="DefaultParagraphFont"/>
    <w:qFormat/>
    <w:rPr/>
  </w:style>
  <w:style w:type="character" w:styleId="1bodycopyChar">
    <w:name w:val="1 body copy Char"/>
    <w:qFormat/>
    <w:rPr>
      <w:rFonts w:ascii="Arial" w:hAnsi="Arial" w:eastAsia="MS Mincho" w:cs="Times New Roman"/>
      <w:sz w:val="20"/>
      <w:szCs w:val="24"/>
    </w:rPr>
  </w:style>
  <w:style w:type="character" w:styleId="Emphasis">
    <w:name w:val="Emphasis"/>
    <w:basedOn w:val="DefaultParagraphFont"/>
    <w:qFormat/>
    <w:rPr>
      <w:i/>
      <w:iCs/>
    </w:rPr>
  </w:style>
  <w:style w:type="character" w:styleId="Strong">
    <w:name w:val="Strong"/>
    <w:basedOn w:val="DefaultParagraphFont"/>
    <w:qFormat/>
    <w:rPr>
      <w:b/>
      <w:bCs/>
    </w:rPr>
  </w:style>
  <w:style w:type="character" w:styleId="A9">
    <w:name w:val="A9"/>
    <w:qFormat/>
    <w:rPr>
      <w:rFonts w:cs="Rockwell"/>
      <w:color w:val="000000"/>
      <w:sz w:val="26"/>
      <w:szCs w:val="26"/>
    </w:rPr>
  </w:style>
  <w:style w:type="character" w:styleId="InternetLink">
    <w:name w:val="Internet Link"/>
    <w:basedOn w:val="DefaultParagraphFont"/>
    <w:rPr>
      <w:color w:val="0000FF"/>
      <w:u w:val="single"/>
    </w:rPr>
  </w:style>
  <w:style w:type="character" w:styleId="FollowedHyperlink">
    <w:name w:val="FollowedHyperlink"/>
    <w:basedOn w:val="DefaultParagraphFont"/>
    <w:qFormat/>
    <w:rPr>
      <w:color w:val="800080"/>
      <w:u w:val="single"/>
    </w:rPr>
  </w:style>
  <w:style w:type="character" w:styleId="TitleChar">
    <w:name w:val="Title Char"/>
    <w:basedOn w:val="DefaultParagraphFont"/>
    <w:qFormat/>
    <w:rPr>
      <w:rFonts w:ascii="Arial" w:hAnsi="Arial" w:eastAsia="Times New Roman" w:cs="Times New Roman"/>
      <w:b/>
      <w:sz w:val="24"/>
      <w:szCs w:val="20"/>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rFonts w:ascii="Myriad Pro" w:hAnsi="Myriad Pro" w:eastAsia="Myriad Pro" w:cs="Myriad Pro"/>
      <w:sz w:val="20"/>
      <w:szCs w:val="20"/>
      <w:lang w:val="en-GB" w:bidi="en-US"/>
    </w:rPr>
  </w:style>
  <w:style w:type="character" w:styleId="CommentSubjectChar">
    <w:name w:val="Comment Subject Char"/>
    <w:basedOn w:val="CommentTextChar"/>
    <w:qFormat/>
    <w:rPr>
      <w:rFonts w:ascii="Myriad Pro" w:hAnsi="Myriad Pro" w:eastAsia="Myriad Pro" w:cs="Myriad Pro"/>
      <w:b/>
      <w:bCs/>
      <w:sz w:val="20"/>
      <w:szCs w:val="20"/>
      <w:lang w:val="en-GB" w:bidi="en-US"/>
    </w:rPr>
  </w:style>
  <w:style w:type="character" w:styleId="Heading8Char">
    <w:name w:val="Heading 8 Char"/>
    <w:basedOn w:val="DefaultParagraphFont"/>
    <w:qFormat/>
    <w:rPr>
      <w:rFonts w:ascii="Cambria" w:hAnsi="Cambria" w:eastAsia="" w:cs=""/>
      <w:color w:val="272727"/>
      <w:sz w:val="21"/>
      <w:szCs w:val="21"/>
      <w:lang w:val="en-GB" w:bidi="en-US"/>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rPr>
      <w:sz w:val="20"/>
      <w:szCs w:val="20"/>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qFormat/>
    <w:pPr>
      <w:ind w:left="1057" w:right="320" w:hanging="226"/>
      <w:jc w:val="both"/>
    </w:pPr>
    <w:rPr/>
  </w:style>
  <w:style w:type="paragraph" w:styleId="TableParagraph">
    <w:name w:val="Table Paragraph"/>
    <w:basedOn w:val="Normal"/>
    <w:qFormat/>
    <w:pPr/>
    <w:rPr>
      <w:rFonts w:ascii="Avenir Light" w:hAnsi="Avenir Light" w:eastAsia="Avenir Light" w:cs="Avenir Light"/>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pPr>
    <w:rPr/>
  </w:style>
  <w:style w:type="paragraph" w:styleId="Footer">
    <w:name w:val="Footer"/>
    <w:basedOn w:val="Normal"/>
    <w:pPr>
      <w:tabs>
        <w:tab w:val="clear" w:pos="720"/>
        <w:tab w:val="center" w:pos="4513" w:leader="none"/>
        <w:tab w:val="right" w:pos="9026" w:leader="none"/>
      </w:tabs>
    </w:pPr>
    <w:rPr/>
  </w:style>
  <w:style w:type="paragraph" w:styleId="Default">
    <w:name w:val="Default"/>
    <w:qFormat/>
    <w:pPr>
      <w:widowControl/>
      <w:suppressAutoHyphens w:val="true"/>
      <w:bidi w:val="0"/>
      <w:spacing w:before="0" w:after="0"/>
      <w:jc w:val="left"/>
    </w:pPr>
    <w:rPr>
      <w:rFonts w:ascii="Calibri" w:hAnsi="Calibri" w:eastAsia="Calibri" w:cs="Calibri"/>
      <w:color w:val="000000"/>
      <w:kern w:val="0"/>
      <w:sz w:val="24"/>
      <w:szCs w:val="24"/>
      <w:lang w:val="en-GB" w:eastAsia="en-US" w:bidi="ar-SA"/>
    </w:rPr>
  </w:style>
  <w:style w:type="paragraph" w:styleId="BalloonText">
    <w:name w:val="Balloon Text"/>
    <w:basedOn w:val="Normal"/>
    <w:qFormat/>
    <w:pPr/>
    <w:rPr>
      <w:rFonts w:ascii="Segoe UI" w:hAnsi="Segoe UI" w:cs="Segoe UI"/>
      <w:sz w:val="18"/>
      <w:szCs w:val="18"/>
    </w:rPr>
  </w:style>
  <w:style w:type="paragraph" w:styleId="BasicParagraph">
    <w:name w:val="[Basic Paragraph]"/>
    <w:basedOn w:val="Normal"/>
    <w:qFormat/>
    <w:pPr>
      <w:widowControl/>
      <w:spacing w:lineRule="auto" w:line="288"/>
      <w:textAlignment w:val="center"/>
    </w:pPr>
    <w:rPr>
      <w:rFonts w:ascii="Minion Pro" w:hAnsi="Minion Pro" w:eastAsia="Calibri" w:cs="Minion Pro"/>
      <w:color w:val="000000"/>
      <w:sz w:val="24"/>
      <w:szCs w:val="24"/>
      <w:lang w:bidi="ar-SA"/>
    </w:rPr>
  </w:style>
  <w:style w:type="paragraph" w:styleId="Revision">
    <w:name w:val="Revision"/>
    <w:qFormat/>
    <w:pPr>
      <w:widowControl/>
      <w:suppressAutoHyphens w:val="true"/>
      <w:bidi w:val="0"/>
      <w:spacing w:before="0" w:after="0"/>
      <w:jc w:val="left"/>
    </w:pPr>
    <w:rPr>
      <w:rFonts w:ascii="Myriad Pro" w:hAnsi="Myriad Pro" w:eastAsia="Myriad Pro" w:cs="Myriad Pro"/>
      <w:color w:val="auto"/>
      <w:kern w:val="0"/>
      <w:sz w:val="22"/>
      <w:szCs w:val="22"/>
      <w:lang w:val="en-GB" w:eastAsia="en-US" w:bidi="en-US"/>
    </w:rPr>
  </w:style>
  <w:style w:type="paragraph" w:styleId="NormalWeb">
    <w:name w:val="Normal (Web)"/>
    <w:basedOn w:val="Normal"/>
    <w:qFormat/>
    <w:pPr>
      <w:widowControl/>
      <w:spacing w:before="280" w:after="280"/>
    </w:pPr>
    <w:rPr>
      <w:rFonts w:ascii="Times New Roman" w:hAnsi="Times New Roman" w:eastAsia="Times New Roman" w:cs="Times New Roman"/>
      <w:sz w:val="24"/>
      <w:szCs w:val="24"/>
      <w:lang w:eastAsia="en-GB" w:bidi="ar-SA"/>
    </w:rPr>
  </w:style>
  <w:style w:type="paragraph" w:styleId="Paragraph">
    <w:name w:val="paragraph"/>
    <w:basedOn w:val="Normal"/>
    <w:qFormat/>
    <w:pPr>
      <w:widowControl/>
      <w:spacing w:before="280" w:after="280"/>
    </w:pPr>
    <w:rPr>
      <w:rFonts w:ascii="Times New Roman" w:hAnsi="Times New Roman" w:eastAsia="Times New Roman" w:cs="Times New Roman"/>
      <w:sz w:val="24"/>
      <w:szCs w:val="24"/>
      <w:lang w:eastAsia="en-GB" w:bidi="ar-SA"/>
    </w:rPr>
  </w:style>
  <w:style w:type="paragraph" w:styleId="DefaultText1">
    <w:name w:val="Default Text:1"/>
    <w:basedOn w:val="Normal"/>
    <w:qFormat/>
    <w:pPr>
      <w:widowControl/>
      <w:overflowPunct w:val="true"/>
      <w:textAlignment w:val="baseline"/>
    </w:pPr>
    <w:rPr>
      <w:rFonts w:ascii="Times New Roman" w:hAnsi="Times New Roman" w:eastAsia="Times New Roman" w:cs="Times New Roman"/>
      <w:color w:val="000000"/>
      <w:sz w:val="24"/>
      <w:szCs w:val="20"/>
      <w:lang w:val="en-US" w:bidi="ar-SA"/>
    </w:rPr>
  </w:style>
  <w:style w:type="paragraph" w:styleId="NoSpacing">
    <w:name w:val="No Spacing"/>
    <w:qFormat/>
    <w:pPr>
      <w:widowControl/>
      <w:suppressAutoHyphens w:val="true"/>
      <w:bidi w:val="0"/>
      <w:spacing w:before="0" w:after="0"/>
      <w:jc w:val="left"/>
    </w:pPr>
    <w:rPr>
      <w:rFonts w:ascii="Calibri" w:hAnsi="Calibri" w:eastAsia="Calibri" w:cs=""/>
      <w:color w:val="auto"/>
      <w:kern w:val="0"/>
      <w:sz w:val="22"/>
      <w:szCs w:val="22"/>
      <w:lang w:val="en-GB" w:eastAsia="en-US" w:bidi="ar-SA"/>
    </w:rPr>
  </w:style>
  <w:style w:type="paragraph" w:styleId="Large">
    <w:name w:val="large"/>
    <w:basedOn w:val="Normal"/>
    <w:qFormat/>
    <w:pPr>
      <w:widowControl/>
      <w:spacing w:before="280" w:after="280"/>
    </w:pPr>
    <w:rPr>
      <w:rFonts w:ascii="Times New Roman" w:hAnsi="Times New Roman" w:eastAsia="Times New Roman" w:cs="Times New Roman"/>
      <w:sz w:val="24"/>
      <w:szCs w:val="24"/>
      <w:lang w:eastAsia="en-GB" w:bidi="ar-SA"/>
    </w:rPr>
  </w:style>
  <w:style w:type="paragraph" w:styleId="1bodycopy">
    <w:name w:val="1 body copy"/>
    <w:basedOn w:val="Normal"/>
    <w:qFormat/>
    <w:pPr>
      <w:widowControl/>
      <w:spacing w:before="0" w:after="120"/>
      <w:ind w:left="0" w:right="284" w:hanging="0"/>
    </w:pPr>
    <w:rPr>
      <w:rFonts w:ascii="Arial" w:hAnsi="Arial" w:eastAsia="MS Mincho" w:cs="Times New Roman"/>
      <w:sz w:val="20"/>
      <w:szCs w:val="24"/>
      <w:lang w:val="en-US" w:bidi="ar-SA"/>
    </w:rPr>
  </w:style>
  <w:style w:type="paragraph" w:styleId="3Bulletedcopyblue">
    <w:name w:val="3 Bulleted copy blue"/>
    <w:basedOn w:val="Normal"/>
    <w:qFormat/>
    <w:pPr>
      <w:widowControl/>
      <w:spacing w:before="0" w:after="120"/>
    </w:pPr>
    <w:rPr>
      <w:rFonts w:ascii="Arial" w:hAnsi="Arial" w:eastAsia="MS Mincho" w:cs="Arial"/>
      <w:sz w:val="20"/>
      <w:szCs w:val="20"/>
      <w:lang w:val="en-US" w:bidi="ar-SA"/>
    </w:rPr>
  </w:style>
  <w:style w:type="paragraph" w:styleId="6Boxheading">
    <w:name w:val="6 Box heading"/>
    <w:basedOn w:val="Normal"/>
    <w:qFormat/>
    <w:pPr>
      <w:widowControl/>
      <w:spacing w:before="0" w:after="120"/>
    </w:pPr>
    <w:rPr>
      <w:rFonts w:ascii="Arial" w:hAnsi="Arial" w:eastAsia="MS Mincho" w:cs="Times New Roman"/>
      <w:b/>
      <w:color w:val="12263F"/>
      <w:sz w:val="24"/>
      <w:szCs w:val="24"/>
      <w:lang w:val="en-US" w:bidi="ar-SA"/>
    </w:rPr>
  </w:style>
  <w:style w:type="paragraph" w:styleId="7Tablebodycopy">
    <w:name w:val="7 Table body copy"/>
    <w:basedOn w:val="Normal"/>
    <w:qFormat/>
    <w:pPr>
      <w:widowControl/>
      <w:spacing w:before="0" w:after="60"/>
    </w:pPr>
    <w:rPr>
      <w:rFonts w:ascii="Arial" w:hAnsi="Arial" w:eastAsia="MS Mincho" w:cs="Times New Roman"/>
      <w:sz w:val="20"/>
      <w:szCs w:val="24"/>
      <w:lang w:val="en-US" w:bidi="ar-SA"/>
    </w:rPr>
  </w:style>
  <w:style w:type="paragraph" w:styleId="Title">
    <w:name w:val="Title"/>
    <w:basedOn w:val="Normal"/>
    <w:next w:val="TextBody"/>
    <w:qFormat/>
    <w:pPr>
      <w:widowControl/>
      <w:jc w:val="center"/>
    </w:pPr>
    <w:rPr>
      <w:rFonts w:ascii="Arial" w:hAnsi="Arial" w:eastAsia="Times New Roman" w:cs="Times New Roman"/>
      <w:b/>
      <w:sz w:val="24"/>
      <w:szCs w:val="20"/>
      <w:lang w:val="en-US" w:bidi="ar-SA"/>
    </w:rPr>
  </w:style>
  <w:style w:type="paragraph" w:styleId="Annotationtext">
    <w:name w:val="annotation text"/>
    <w:basedOn w:val="Normal"/>
    <w:qFormat/>
    <w:pPr/>
    <w:rPr>
      <w:sz w:val="20"/>
      <w:szCs w:val="20"/>
    </w:rPr>
  </w:style>
  <w:style w:type="paragraph" w:styleId="Annotationsubject">
    <w:name w:val="annotation subject"/>
    <w:basedOn w:val="Annotationtext"/>
    <w:next w:val="Annotationtext"/>
    <w:qFormat/>
    <w:pPr/>
    <w:rPr>
      <w:b/>
      <w:bCs/>
    </w:rPr>
  </w:style>
  <w:style w:type="paragraph" w:styleId="FrameContents">
    <w:name w:val="Frame Contents"/>
    <w:basedOn w:val="Normal"/>
    <w:qFormat/>
    <w:pPr/>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
</Relationships>
</file>

<file path=word/_rels/header1.xml.rels><?xml version="1.0" encoding="UTF-8"?>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
</Relationships>
</file>

<file path=docProps/app.xml><?xml version="1.0" encoding="utf-8"?>
<Properties xmlns="http://schemas.openxmlformats.org/officeDocument/2006/extended-properties" xmlns:vt="http://schemas.openxmlformats.org/officeDocument/2006/docPropsVTypes">
  <Template>Normal</Template>
  <TotalTime>0</TotalTime>
  <Application>LibreOffice/6.3.4.2$Windows_X86_64 LibreOffice_project/60da17e045e08f1793c57c00ba83cdfce946d0aa</Application>
  <Company>The Prospere Trust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2021-09-08T14:14:00Z</dcterms:created>
  <dc:creator>Andi Bryan</dc:creator>
  <dc:description/>
  <dc:language>en-US</dc:language>
  <cp:lastModifiedBy>Megan Cere</cp:lastModifiedBy>
  <cp:lastPrinted>1995-11-21T17:41:00Z</cp:lastPrinted>
  <dcterms:modified xsi:type="dcterms:W3CDTF">2024-11-17T14:52:00Z</dcterms:modified>
  <cp:revision>14</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The Prospere Trust</vt:lpwstr>
  </property>
  <property fmtid="{D5CDD505-2E9C-101B-9397-08002B2CF9AE}" pid="4" name="ContentTypeId">
    <vt:lpwstr>0x010100D3903CE44D39774B9826CFB3090CDA98</vt:lpwstr>
  </property>
  <property fmtid="{D5CDD505-2E9C-101B-9397-08002B2CF9AE}" pid="5" name="Created">
    <vt:filetime>2019-12-06T00:00:00Z</vt:filetime>
  </property>
  <property fmtid="{D5CDD505-2E9C-101B-9397-08002B2CF9AE}" pid="6" name="Creator">
    <vt:lpwstr>Adobe InDesign CC 13.1 (Windows)</vt:lpwstr>
  </property>
  <property fmtid="{D5CDD505-2E9C-101B-9397-08002B2CF9AE}" pid="7" name="DocSecurity">
    <vt:i4>0</vt:i4>
  </property>
  <property fmtid="{D5CDD505-2E9C-101B-9397-08002B2CF9AE}" pid="8" name="HyperlinksChanged">
    <vt:bool>0</vt:bool>
  </property>
  <property fmtid="{D5CDD505-2E9C-101B-9397-08002B2CF9AE}" pid="9" name="LastSaved">
    <vt:filetime>2019-12-06T00:00:00Z</vt:filetime>
  </property>
  <property fmtid="{D5CDD505-2E9C-101B-9397-08002B2CF9AE}" pid="10" name="LinksUpToDate">
    <vt:bool>0</vt:bool>
  </property>
  <property fmtid="{D5CDD505-2E9C-101B-9397-08002B2CF9AE}" pid="11" name="ScaleCrop">
    <vt:bool>0</vt:bool>
  </property>
  <property fmtid="{D5CDD505-2E9C-101B-9397-08002B2CF9AE}" pid="12" name="ShareDoc">
    <vt:bool>0</vt:bool>
  </property>
  <property fmtid="{D5CDD505-2E9C-101B-9397-08002B2CF9AE}" pid="13" name="_AdHocReviewCycleID">
    <vt:i4>1673628173</vt:i4>
  </property>
  <property fmtid="{D5CDD505-2E9C-101B-9397-08002B2CF9AE}" pid="14" name="_AuthorEmail">
    <vt:lpwstr>A.Park@chorltonhigh.manchester.sch.uk</vt:lpwstr>
  </property>
  <property fmtid="{D5CDD505-2E9C-101B-9397-08002B2CF9AE}" pid="15" name="_AuthorEmailDisplayName">
    <vt:lpwstr>Andy Park</vt:lpwstr>
  </property>
  <property fmtid="{D5CDD505-2E9C-101B-9397-08002B2CF9AE}" pid="16" name="_EmailSubject">
    <vt:lpwstr>VP JD</vt:lpwstr>
  </property>
  <property fmtid="{D5CDD505-2E9C-101B-9397-08002B2CF9AE}" pid="17" name="_PreviousAdHocReviewCycleID">
    <vt:i4>-306987722</vt:i4>
  </property>
</Properties>
</file>