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DCFAC" w14:textId="77777777" w:rsidR="00A16318" w:rsidRPr="001E13E2" w:rsidRDefault="005B3A5F" w:rsidP="001E13E2">
      <w:pPr>
        <w:jc w:val="center"/>
        <w:rPr>
          <w:rFonts w:ascii="Arial" w:hAnsi="Arial" w:cs="Arial"/>
          <w:b/>
        </w:rPr>
      </w:pPr>
      <w:smartTag w:uri="urn:schemas-microsoft-com:office:smarttags" w:element="City">
        <w:smartTag w:uri="urn:schemas-microsoft-com:office:smarttags" w:element="place">
          <w:r w:rsidRPr="001E13E2">
            <w:rPr>
              <w:rFonts w:ascii="Arial" w:hAnsi="Arial" w:cs="Arial"/>
              <w:b/>
            </w:rPr>
            <w:t>M</w:t>
          </w:r>
          <w:r w:rsidR="00BB2BCA" w:rsidRPr="001E13E2">
            <w:rPr>
              <w:rFonts w:ascii="Arial" w:hAnsi="Arial" w:cs="Arial"/>
              <w:b/>
            </w:rPr>
            <w:t>anchester</w:t>
          </w:r>
        </w:smartTag>
      </w:smartTag>
      <w:r w:rsidR="00BB2BCA" w:rsidRPr="001E13E2">
        <w:rPr>
          <w:rFonts w:ascii="Arial" w:hAnsi="Arial" w:cs="Arial"/>
          <w:b/>
        </w:rPr>
        <w:t xml:space="preserve"> City Council</w:t>
      </w:r>
    </w:p>
    <w:p w14:paraId="44817F67" w14:textId="77777777" w:rsidR="005B3A5F" w:rsidRPr="001E13E2" w:rsidRDefault="0006703E" w:rsidP="001E13E2">
      <w:pPr>
        <w:jc w:val="center"/>
        <w:rPr>
          <w:rFonts w:ascii="Arial" w:hAnsi="Arial" w:cs="Arial"/>
          <w:b/>
        </w:rPr>
      </w:pPr>
      <w:r w:rsidRPr="001E13E2">
        <w:rPr>
          <w:rFonts w:ascii="Arial" w:hAnsi="Arial" w:cs="Arial"/>
          <w:b/>
        </w:rPr>
        <w:t>Role Profile</w:t>
      </w:r>
    </w:p>
    <w:p w14:paraId="672A6659" w14:textId="77777777" w:rsidR="005B3A5F" w:rsidRPr="001E13E2" w:rsidRDefault="005B3A5F" w:rsidP="001E13E2">
      <w:pPr>
        <w:jc w:val="center"/>
        <w:rPr>
          <w:rFonts w:ascii="Arial" w:hAnsi="Arial" w:cs="Arial"/>
          <w:b/>
        </w:rPr>
      </w:pPr>
    </w:p>
    <w:p w14:paraId="39392B1E" w14:textId="127729C7" w:rsidR="005B3A5F" w:rsidRPr="001E13E2" w:rsidRDefault="00E623D4" w:rsidP="6038B2FF">
      <w:pPr>
        <w:jc w:val="center"/>
        <w:rPr>
          <w:rFonts w:ascii="Arial" w:hAnsi="Arial" w:cs="Arial"/>
          <w:b/>
          <w:bCs/>
        </w:rPr>
      </w:pPr>
      <w:r>
        <w:rPr>
          <w:rFonts w:ascii="Arial" w:hAnsi="Arial" w:cs="Arial"/>
          <w:b/>
          <w:bCs/>
        </w:rPr>
        <w:t xml:space="preserve">Highways Engineer - </w:t>
      </w:r>
      <w:r w:rsidR="0332CB24" w:rsidRPr="6BB37F33">
        <w:rPr>
          <w:rFonts w:ascii="Arial" w:hAnsi="Arial" w:cs="Arial"/>
          <w:b/>
          <w:bCs/>
        </w:rPr>
        <w:t xml:space="preserve"> Planned Maintenance</w:t>
      </w:r>
      <w:r w:rsidR="0031622B" w:rsidRPr="6BB37F33">
        <w:rPr>
          <w:rFonts w:ascii="Arial" w:hAnsi="Arial" w:cs="Arial"/>
          <w:b/>
          <w:bCs/>
        </w:rPr>
        <w:t xml:space="preserve"> Grade </w:t>
      </w:r>
      <w:r w:rsidR="00D90C3E" w:rsidRPr="6BB37F33">
        <w:rPr>
          <w:rFonts w:ascii="Arial" w:hAnsi="Arial" w:cs="Arial"/>
          <w:b/>
          <w:bCs/>
        </w:rPr>
        <w:t>8</w:t>
      </w:r>
    </w:p>
    <w:p w14:paraId="5D1141E8" w14:textId="30CE8618" w:rsidR="0031622B" w:rsidRPr="001E13E2" w:rsidRDefault="160C9D3C" w:rsidP="6BB37F33">
      <w:pPr>
        <w:jc w:val="center"/>
        <w:rPr>
          <w:rFonts w:ascii="Arial" w:hAnsi="Arial" w:cs="Arial"/>
          <w:b/>
          <w:bCs/>
        </w:rPr>
      </w:pPr>
      <w:r w:rsidRPr="6BB37F33">
        <w:rPr>
          <w:rFonts w:ascii="Arial" w:hAnsi="Arial" w:cs="Arial"/>
          <w:b/>
          <w:bCs/>
        </w:rPr>
        <w:t xml:space="preserve">Highways </w:t>
      </w:r>
      <w:r w:rsidR="00740062" w:rsidRPr="6BB37F33">
        <w:rPr>
          <w:rFonts w:ascii="Arial" w:hAnsi="Arial" w:cs="Arial"/>
          <w:b/>
          <w:bCs/>
        </w:rPr>
        <w:t>Service</w:t>
      </w:r>
      <w:r w:rsidR="0031622B" w:rsidRPr="6BB37F33">
        <w:rPr>
          <w:rFonts w:ascii="Arial" w:hAnsi="Arial" w:cs="Arial"/>
          <w:b/>
          <w:bCs/>
        </w:rPr>
        <w:t xml:space="preserve">, </w:t>
      </w:r>
      <w:r w:rsidR="6C215E12" w:rsidRPr="6BB37F33">
        <w:rPr>
          <w:rFonts w:ascii="Arial" w:hAnsi="Arial" w:cs="Arial"/>
          <w:b/>
          <w:bCs/>
        </w:rPr>
        <w:t>Neighbourhoods</w:t>
      </w:r>
      <w:r w:rsidR="00740062" w:rsidRPr="6BB37F33">
        <w:rPr>
          <w:rFonts w:ascii="Arial" w:hAnsi="Arial" w:cs="Arial"/>
          <w:b/>
          <w:bCs/>
        </w:rPr>
        <w:t xml:space="preserve"> </w:t>
      </w:r>
      <w:r w:rsidR="0031622B" w:rsidRPr="6BB37F33">
        <w:rPr>
          <w:rFonts w:ascii="Arial" w:hAnsi="Arial" w:cs="Arial"/>
          <w:b/>
          <w:bCs/>
        </w:rPr>
        <w:t>Directorate</w:t>
      </w:r>
    </w:p>
    <w:p w14:paraId="454324E5" w14:textId="6C2E3304" w:rsidR="005B3A5F" w:rsidRDefault="0031622B" w:rsidP="6BB37F33">
      <w:pPr>
        <w:jc w:val="center"/>
        <w:rPr>
          <w:rFonts w:ascii="Arial" w:hAnsi="Arial" w:cs="Arial"/>
          <w:b/>
          <w:bCs/>
        </w:rPr>
      </w:pPr>
      <w:r w:rsidRPr="6BB37F33">
        <w:rPr>
          <w:rFonts w:ascii="Arial" w:hAnsi="Arial" w:cs="Arial"/>
          <w:b/>
          <w:bCs/>
        </w:rPr>
        <w:t xml:space="preserve">Reports to: </w:t>
      </w:r>
      <w:r w:rsidR="1B8F96DD" w:rsidRPr="6BB37F33">
        <w:rPr>
          <w:rFonts w:ascii="Arial" w:hAnsi="Arial" w:cs="Arial"/>
          <w:b/>
          <w:bCs/>
        </w:rPr>
        <w:t>Team Leader</w:t>
      </w:r>
    </w:p>
    <w:p w14:paraId="6ADBD47F" w14:textId="77777777" w:rsidR="00740062" w:rsidRPr="001E13E2" w:rsidRDefault="00740062" w:rsidP="001E13E2">
      <w:pPr>
        <w:jc w:val="center"/>
        <w:rPr>
          <w:rFonts w:ascii="Arial" w:hAnsi="Arial" w:cs="Arial"/>
          <w:b/>
        </w:rPr>
      </w:pPr>
      <w:r>
        <w:rPr>
          <w:rFonts w:ascii="Arial" w:hAnsi="Arial" w:cs="Arial"/>
          <w:b/>
        </w:rPr>
        <w:t xml:space="preserve">Job Family: </w:t>
      </w:r>
      <w:r w:rsidR="004F69D1">
        <w:rPr>
          <w:rFonts w:ascii="Arial" w:hAnsi="Arial" w:cs="Arial"/>
          <w:b/>
        </w:rPr>
        <w:t>Technical</w:t>
      </w:r>
    </w:p>
    <w:p w14:paraId="0A37501D" w14:textId="77777777" w:rsidR="005B3A5F" w:rsidRPr="001E13E2" w:rsidRDefault="005B3A5F" w:rsidP="001E13E2">
      <w:pPr>
        <w:rPr>
          <w:rFonts w:ascii="Arial" w:hAnsi="Arial" w:cs="Arial"/>
        </w:rPr>
      </w:pPr>
    </w:p>
    <w:p w14:paraId="0ECD538D" w14:textId="77777777" w:rsidR="003263E9" w:rsidRPr="00D90C3E" w:rsidRDefault="003263E9" w:rsidP="00F47EB9">
      <w:pPr>
        <w:rPr>
          <w:rFonts w:ascii="Arial" w:hAnsi="Arial" w:cs="Arial"/>
          <w:b/>
        </w:rPr>
      </w:pPr>
      <w:r w:rsidRPr="00D90C3E">
        <w:rPr>
          <w:rFonts w:ascii="Arial" w:hAnsi="Arial" w:cs="Arial"/>
          <w:b/>
        </w:rPr>
        <w:t>Key Role Descriptors</w:t>
      </w:r>
      <w:r w:rsidR="00507106" w:rsidRPr="00D90C3E">
        <w:rPr>
          <w:rFonts w:ascii="Arial" w:hAnsi="Arial" w:cs="Arial"/>
          <w:b/>
        </w:rPr>
        <w:t>:</w:t>
      </w:r>
    </w:p>
    <w:p w14:paraId="5DAB6C7B" w14:textId="77777777" w:rsidR="003263E9" w:rsidRPr="00D90C3E" w:rsidRDefault="003263E9" w:rsidP="00F47EB9">
      <w:pPr>
        <w:rPr>
          <w:rFonts w:ascii="Arial" w:hAnsi="Arial" w:cs="Arial"/>
          <w:b/>
        </w:rPr>
      </w:pPr>
    </w:p>
    <w:p w14:paraId="748AC4F7" w14:textId="3BC1E511" w:rsidR="00F351F9" w:rsidRPr="00543E88" w:rsidRDefault="21BDB232" w:rsidP="6BB37F33">
      <w:pPr>
        <w:spacing w:after="274" w:line="223" w:lineRule="auto"/>
        <w:ind w:left="15" w:right="341" w:firstLine="5"/>
        <w:jc w:val="both"/>
      </w:pPr>
      <w:r w:rsidRPr="6BB37F33">
        <w:rPr>
          <w:rFonts w:ascii="Arial" w:eastAsia="Arial" w:hAnsi="Arial" w:cs="Arial"/>
          <w:color w:val="000000" w:themeColor="text1"/>
        </w:rPr>
        <w:t>The role holder will undertake a lead consultant role on complex technical, procedural and legislative matters in a professional, customer focused, and specialist technical service.</w:t>
      </w:r>
    </w:p>
    <w:p w14:paraId="7E4BD7B6" w14:textId="3890AC02" w:rsidR="00F351F9" w:rsidRPr="00543E88" w:rsidRDefault="21BDB232" w:rsidP="6BB37F33">
      <w:pPr>
        <w:spacing w:after="261" w:line="223" w:lineRule="auto"/>
        <w:ind w:left="15" w:right="114" w:firstLine="5"/>
        <w:jc w:val="both"/>
      </w:pPr>
      <w:r w:rsidRPr="6BB37F33">
        <w:rPr>
          <w:rFonts w:ascii="Arial" w:eastAsia="Arial" w:hAnsi="Arial" w:cs="Arial"/>
          <w:color w:val="000000" w:themeColor="text1"/>
        </w:rPr>
        <w:t>The role holder will lead and have accountability for the delivery of a range of technical projects, initiatives or work packages that comply with relevant legislation and help achieve the Council's corporate aims and objectives</w:t>
      </w:r>
    </w:p>
    <w:p w14:paraId="6F03F048" w14:textId="27541FFE" w:rsidR="00F351F9" w:rsidRPr="00543E88" w:rsidRDefault="21BDB232" w:rsidP="6BB37F33">
      <w:pPr>
        <w:spacing w:after="270" w:line="223" w:lineRule="auto"/>
        <w:ind w:left="15" w:right="333" w:firstLine="5"/>
        <w:jc w:val="both"/>
      </w:pPr>
      <w:r w:rsidRPr="6BB37F33">
        <w:rPr>
          <w:rFonts w:ascii="Arial" w:eastAsia="Arial" w:hAnsi="Arial" w:cs="Arial"/>
          <w:color w:val="000000" w:themeColor="text1"/>
        </w:rPr>
        <w:t>The role holder will use their technical knowledge and expertise to develop, design and implement customer-focused solutions. They will continually identify and champion opportunities to deliver improvement.</w:t>
      </w:r>
    </w:p>
    <w:p w14:paraId="5A39BBE3" w14:textId="54A01F09" w:rsidR="00F351F9" w:rsidRPr="00543E88" w:rsidRDefault="00F351F9" w:rsidP="00F47EB9">
      <w:pPr>
        <w:rPr>
          <w:rFonts w:ascii="Arial" w:hAnsi="Arial" w:cs="Arial"/>
        </w:rPr>
      </w:pPr>
    </w:p>
    <w:p w14:paraId="0DB41E7F" w14:textId="77777777" w:rsidR="003263E9" w:rsidRPr="00BC511F" w:rsidRDefault="003263E9" w:rsidP="00F47EB9">
      <w:pPr>
        <w:rPr>
          <w:rFonts w:ascii="Arial" w:hAnsi="Arial" w:cs="Arial"/>
          <w:b/>
        </w:rPr>
      </w:pPr>
      <w:r w:rsidRPr="00BC511F">
        <w:rPr>
          <w:rFonts w:ascii="Arial" w:hAnsi="Arial" w:cs="Arial"/>
          <w:b/>
        </w:rPr>
        <w:t>Key Role Accountabilities:</w:t>
      </w:r>
    </w:p>
    <w:p w14:paraId="41C8F396" w14:textId="77777777" w:rsidR="003263E9" w:rsidRPr="00BC511F" w:rsidRDefault="003263E9" w:rsidP="00F47EB9">
      <w:pPr>
        <w:rPr>
          <w:rFonts w:ascii="Arial" w:hAnsi="Arial" w:cs="Arial"/>
        </w:rPr>
      </w:pPr>
    </w:p>
    <w:p w14:paraId="587DC5AD" w14:textId="77777777" w:rsidR="0018128E" w:rsidRPr="00BC511F" w:rsidRDefault="008F3617" w:rsidP="00F47EB9">
      <w:pPr>
        <w:rPr>
          <w:rFonts w:ascii="Arial" w:hAnsi="Arial"/>
        </w:rPr>
      </w:pPr>
      <w:r w:rsidRPr="00BC511F">
        <w:rPr>
          <w:rFonts w:ascii="Arial" w:hAnsi="Arial"/>
        </w:rPr>
        <w:t xml:space="preserve">Lead </w:t>
      </w:r>
      <w:r w:rsidR="0018128E" w:rsidRPr="00BC511F">
        <w:rPr>
          <w:rFonts w:ascii="Arial" w:hAnsi="Arial"/>
        </w:rPr>
        <w:t xml:space="preserve">an </w:t>
      </w:r>
      <w:r w:rsidR="00E167BC" w:rsidRPr="00BC511F">
        <w:rPr>
          <w:rFonts w:ascii="Arial" w:hAnsi="Arial"/>
        </w:rPr>
        <w:t>innovative, forward thinking</w:t>
      </w:r>
      <w:r w:rsidR="0018128E" w:rsidRPr="00BC511F">
        <w:rPr>
          <w:rFonts w:ascii="Arial" w:hAnsi="Arial"/>
        </w:rPr>
        <w:t xml:space="preserve"> </w:t>
      </w:r>
      <w:r w:rsidR="007D5F93" w:rsidRPr="00BC511F">
        <w:rPr>
          <w:rFonts w:ascii="Arial" w:hAnsi="Arial"/>
        </w:rPr>
        <w:t>technical consultancy</w:t>
      </w:r>
      <w:r w:rsidR="0018128E" w:rsidRPr="00BC511F">
        <w:rPr>
          <w:rFonts w:ascii="Arial" w:hAnsi="Arial"/>
        </w:rPr>
        <w:t xml:space="preserve"> function for the assigned service area, ensuring that </w:t>
      </w:r>
      <w:r w:rsidR="009A0928" w:rsidRPr="00BC511F">
        <w:rPr>
          <w:rFonts w:ascii="Arial" w:hAnsi="Arial"/>
        </w:rPr>
        <w:t xml:space="preserve">solutions </w:t>
      </w:r>
      <w:r w:rsidR="0018128E" w:rsidRPr="00BC511F">
        <w:rPr>
          <w:rFonts w:ascii="Arial" w:hAnsi="Arial"/>
        </w:rPr>
        <w:t xml:space="preserve">are delivered in line with </w:t>
      </w:r>
      <w:r w:rsidR="009A0928" w:rsidRPr="00BC511F">
        <w:rPr>
          <w:rFonts w:ascii="Arial" w:hAnsi="Arial"/>
        </w:rPr>
        <w:t xml:space="preserve">customer </w:t>
      </w:r>
      <w:r w:rsidR="004E6FEB" w:rsidRPr="00BC511F">
        <w:rPr>
          <w:rFonts w:ascii="Arial" w:hAnsi="Arial"/>
        </w:rPr>
        <w:t>and</w:t>
      </w:r>
      <w:r w:rsidR="009A0928" w:rsidRPr="00BC511F">
        <w:rPr>
          <w:rFonts w:ascii="Arial" w:hAnsi="Arial"/>
        </w:rPr>
        <w:t xml:space="preserve"> </w:t>
      </w:r>
      <w:r w:rsidR="0018128E" w:rsidRPr="00BC511F">
        <w:rPr>
          <w:rFonts w:ascii="Arial" w:hAnsi="Arial"/>
        </w:rPr>
        <w:t>legislative requirements.  Dependent on the service area, this may include</w:t>
      </w:r>
      <w:r w:rsidR="009A0928" w:rsidRPr="00BC511F">
        <w:rPr>
          <w:rFonts w:ascii="Arial" w:hAnsi="Arial"/>
        </w:rPr>
        <w:t xml:space="preserve"> </w:t>
      </w:r>
      <w:r w:rsidR="0018128E" w:rsidRPr="00BC511F">
        <w:rPr>
          <w:rFonts w:ascii="Arial" w:hAnsi="Arial"/>
        </w:rPr>
        <w:t xml:space="preserve">software / information </w:t>
      </w:r>
      <w:r w:rsidR="009A0928" w:rsidRPr="00BC511F">
        <w:rPr>
          <w:rFonts w:ascii="Arial" w:hAnsi="Arial"/>
        </w:rPr>
        <w:t xml:space="preserve">technology </w:t>
      </w:r>
      <w:r w:rsidR="0018128E" w:rsidRPr="00BC511F">
        <w:rPr>
          <w:rFonts w:ascii="Arial" w:hAnsi="Arial"/>
        </w:rPr>
        <w:t>support, engineering, surveying, curating or other specialist functions.</w:t>
      </w:r>
    </w:p>
    <w:p w14:paraId="72A3D3EC" w14:textId="77777777" w:rsidR="0018128E" w:rsidRPr="00BC511F" w:rsidRDefault="0018128E" w:rsidP="00F47EB9">
      <w:pPr>
        <w:rPr>
          <w:rFonts w:ascii="Arial" w:hAnsi="Arial" w:cs="Arial"/>
        </w:rPr>
      </w:pPr>
    </w:p>
    <w:p w14:paraId="7D4A9698" w14:textId="77777777" w:rsidR="00B56FE6" w:rsidRDefault="00B56FE6" w:rsidP="00B56FE6">
      <w:pPr>
        <w:rPr>
          <w:rFonts w:ascii="Arial" w:hAnsi="Arial" w:cs="Arial"/>
        </w:rPr>
      </w:pPr>
      <w:r>
        <w:rPr>
          <w:rFonts w:ascii="Arial" w:hAnsi="Arial" w:cs="Arial"/>
        </w:rPr>
        <w:t>Lead on the delivery of work packages (using project management methodology where appropriate), ensuring compliance with organisational objectives, consistency in approach and compliance with appropriate internal and legislative guidelines.</w:t>
      </w:r>
    </w:p>
    <w:p w14:paraId="0D0B940D" w14:textId="77777777" w:rsidR="00B56FE6" w:rsidRPr="00BC511F" w:rsidRDefault="00B56FE6" w:rsidP="00F47EB9">
      <w:pPr>
        <w:rPr>
          <w:rFonts w:ascii="Arial" w:hAnsi="Arial" w:cs="Arial"/>
        </w:rPr>
      </w:pPr>
    </w:p>
    <w:p w14:paraId="0A754000" w14:textId="77777777" w:rsidR="00B56FE6" w:rsidRDefault="00B56FE6" w:rsidP="00F47EB9">
      <w:pPr>
        <w:rPr>
          <w:rFonts w:ascii="Arial" w:hAnsi="Arial" w:cs="Arial"/>
        </w:rPr>
      </w:pPr>
      <w:r w:rsidRPr="00BC511F">
        <w:rPr>
          <w:rFonts w:ascii="Arial" w:hAnsi="Arial" w:cs="Arial"/>
        </w:rPr>
        <w:t>Actively strive to achieve efficiencies in project, programme and maintenance service delivery and improvements in the quality of service.</w:t>
      </w:r>
    </w:p>
    <w:p w14:paraId="0E27B00A" w14:textId="77777777" w:rsidR="00B56FE6" w:rsidRPr="00BC511F" w:rsidRDefault="00B56FE6" w:rsidP="00F47EB9">
      <w:pPr>
        <w:rPr>
          <w:rFonts w:ascii="Arial" w:hAnsi="Arial" w:cs="Arial"/>
        </w:rPr>
      </w:pPr>
    </w:p>
    <w:p w14:paraId="69BF6DBD" w14:textId="77777777" w:rsidR="00784058" w:rsidRPr="00BC511F" w:rsidRDefault="00784058" w:rsidP="00F47EB9">
      <w:pPr>
        <w:rPr>
          <w:rFonts w:ascii="Arial" w:eastAsia="Arial Unicode MS" w:hAnsi="Arial" w:cs="Arial"/>
          <w:b/>
        </w:rPr>
      </w:pPr>
      <w:r w:rsidRPr="00BC511F">
        <w:rPr>
          <w:rFonts w:ascii="Arial" w:hAnsi="Arial" w:cs="Arial"/>
        </w:rPr>
        <w:t xml:space="preserve">Develop successful </w:t>
      </w:r>
      <w:r w:rsidR="00E167BC" w:rsidRPr="00BC511F">
        <w:rPr>
          <w:rFonts w:ascii="Arial" w:hAnsi="Arial" w:cs="Arial"/>
        </w:rPr>
        <w:t xml:space="preserve">internal and external </w:t>
      </w:r>
      <w:r w:rsidRPr="00BC511F">
        <w:rPr>
          <w:rFonts w:ascii="Arial" w:hAnsi="Arial" w:cs="Arial"/>
        </w:rPr>
        <w:t>relationships and s</w:t>
      </w:r>
      <w:r w:rsidRPr="00BC511F">
        <w:rPr>
          <w:rFonts w:ascii="Arial" w:eastAsia="Arial Unicode MS" w:hAnsi="Arial" w:cs="Arial"/>
        </w:rPr>
        <w:t xml:space="preserve">ecure stakeholder commitment through negotiation and communications, both oral and written, to ensure work packages are delivered effectively and to customer requirements and agreed objectives. </w:t>
      </w:r>
      <w:r w:rsidR="00E167BC" w:rsidRPr="00BC511F">
        <w:rPr>
          <w:rFonts w:ascii="Arial" w:eastAsia="Arial Unicode MS" w:hAnsi="Arial" w:cs="Arial"/>
        </w:rPr>
        <w:t xml:space="preserve"> Work closely with contractors where required to ensure effective work package delivery.</w:t>
      </w:r>
    </w:p>
    <w:p w14:paraId="60061E4C" w14:textId="77777777" w:rsidR="00784058" w:rsidRPr="00BC511F" w:rsidRDefault="00784058" w:rsidP="00F47EB9">
      <w:pPr>
        <w:rPr>
          <w:rFonts w:ascii="Arial" w:hAnsi="Arial" w:cs="Arial"/>
        </w:rPr>
      </w:pPr>
    </w:p>
    <w:p w14:paraId="62D1193B" w14:textId="77777777" w:rsidR="00DD348D" w:rsidRPr="00BC511F" w:rsidRDefault="00D658B4" w:rsidP="00F47EB9">
      <w:pPr>
        <w:rPr>
          <w:rFonts w:ascii="Arial" w:hAnsi="Arial" w:cs="Arial"/>
        </w:rPr>
      </w:pPr>
      <w:r w:rsidRPr="00BC511F">
        <w:rPr>
          <w:rFonts w:ascii="Arial" w:hAnsi="Arial" w:cs="Arial"/>
        </w:rPr>
        <w:t>Analyse and interpret legislation, p</w:t>
      </w:r>
      <w:r w:rsidR="00DD348D" w:rsidRPr="00BC511F">
        <w:rPr>
          <w:rFonts w:ascii="Arial" w:hAnsi="Arial" w:cs="Arial"/>
        </w:rPr>
        <w:t>resent</w:t>
      </w:r>
      <w:r w:rsidRPr="00BC511F">
        <w:rPr>
          <w:rFonts w:ascii="Arial" w:hAnsi="Arial" w:cs="Arial"/>
        </w:rPr>
        <w:t>ing</w:t>
      </w:r>
      <w:r w:rsidR="00DD348D" w:rsidRPr="00BC511F">
        <w:rPr>
          <w:rFonts w:ascii="Arial" w:hAnsi="Arial" w:cs="Arial"/>
        </w:rPr>
        <w:t xml:space="preserve"> information and complex technical matters relating to the service area in a clear and concise manner to a range of stakeholders, orally and in writing.  This will include identifying and addressing complex issues and making informed recommendations on action needed to support key corporate objectives.</w:t>
      </w:r>
    </w:p>
    <w:p w14:paraId="44EAFD9C" w14:textId="77777777" w:rsidR="00DD348D" w:rsidRPr="00BC511F" w:rsidRDefault="00DD348D" w:rsidP="00F47EB9">
      <w:pPr>
        <w:rPr>
          <w:rFonts w:ascii="Arial" w:hAnsi="Arial" w:cs="Arial"/>
        </w:rPr>
      </w:pPr>
    </w:p>
    <w:p w14:paraId="777BEEA6" w14:textId="77777777" w:rsidR="00DD348D" w:rsidRPr="00BC511F" w:rsidRDefault="007C4F18" w:rsidP="00F47EB9">
      <w:pPr>
        <w:rPr>
          <w:rFonts w:ascii="Arial" w:hAnsi="Arial" w:cs="Arial"/>
        </w:rPr>
      </w:pPr>
      <w:r w:rsidRPr="00BC511F">
        <w:rPr>
          <w:rFonts w:ascii="Arial" w:hAnsi="Arial" w:cs="Arial"/>
        </w:rPr>
        <w:t>Represent the City Council as an expert witness at enquiries, tribunals and hearings or similar</w:t>
      </w:r>
      <w:r w:rsidR="00B56FE6">
        <w:rPr>
          <w:rFonts w:ascii="Arial" w:hAnsi="Arial" w:cs="Arial"/>
        </w:rPr>
        <w:t xml:space="preserve"> proceedings where appropriate.</w:t>
      </w:r>
    </w:p>
    <w:p w14:paraId="4B94D5A5" w14:textId="77777777" w:rsidR="00DD348D" w:rsidRPr="00BC511F" w:rsidRDefault="00DD348D" w:rsidP="00F47EB9">
      <w:pPr>
        <w:rPr>
          <w:rFonts w:ascii="Arial" w:hAnsi="Arial" w:cs="Arial"/>
        </w:rPr>
      </w:pPr>
    </w:p>
    <w:p w14:paraId="6F641941" w14:textId="77777777" w:rsidR="00D97A03" w:rsidRPr="00BC511F" w:rsidRDefault="00D97A03" w:rsidP="00F47EB9">
      <w:pPr>
        <w:rPr>
          <w:rFonts w:ascii="Arial" w:hAnsi="Arial" w:cs="Arial"/>
        </w:rPr>
      </w:pPr>
      <w:r w:rsidRPr="00BC511F">
        <w:rPr>
          <w:rFonts w:ascii="Arial" w:hAnsi="Arial" w:cs="Arial"/>
        </w:rPr>
        <w:t>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w:t>
      </w:r>
      <w:r w:rsidR="00BF49B0">
        <w:rPr>
          <w:rFonts w:ascii="Arial" w:hAnsi="Arial" w:cs="Arial"/>
        </w:rPr>
        <w:t xml:space="preserve"> of a virtual team of officers.</w:t>
      </w:r>
    </w:p>
    <w:p w14:paraId="3DEEC669" w14:textId="77777777" w:rsidR="00D97A03" w:rsidRPr="00BC511F" w:rsidRDefault="00D97A03" w:rsidP="00F47EB9">
      <w:pPr>
        <w:rPr>
          <w:rFonts w:ascii="Arial" w:hAnsi="Arial" w:cs="Arial"/>
        </w:rPr>
      </w:pPr>
    </w:p>
    <w:p w14:paraId="76972A92" w14:textId="77777777" w:rsidR="000662C5" w:rsidRPr="00BC511F" w:rsidRDefault="000662C5" w:rsidP="00F47EB9">
      <w:pPr>
        <w:rPr>
          <w:rFonts w:ascii="Arial" w:hAnsi="Arial" w:cs="Arial"/>
        </w:rPr>
      </w:pPr>
      <w:r w:rsidRPr="00BC511F">
        <w:rPr>
          <w:rFonts w:ascii="Arial" w:hAnsi="Arial" w:cs="Arial"/>
        </w:rPr>
        <w:t>Dependent on the service area, the roleholder may be required to work on a rota basis including out of hours as required to meet customer demand.</w:t>
      </w:r>
    </w:p>
    <w:p w14:paraId="3656B9AB" w14:textId="77777777" w:rsidR="000662C5" w:rsidRPr="00BC511F" w:rsidRDefault="000662C5" w:rsidP="00F47EB9">
      <w:pPr>
        <w:rPr>
          <w:rFonts w:ascii="Arial" w:hAnsi="Arial" w:cs="Arial"/>
        </w:rPr>
      </w:pPr>
    </w:p>
    <w:p w14:paraId="2B052742" w14:textId="6DF2A987" w:rsidR="00EE4463" w:rsidRPr="00BC511F" w:rsidRDefault="00EE4463" w:rsidP="00F47EB9">
      <w:pPr>
        <w:rPr>
          <w:rFonts w:ascii="Arial" w:hAnsi="Arial" w:cs="Arial"/>
          <w:color w:val="000000"/>
        </w:rPr>
      </w:pPr>
      <w:r w:rsidRPr="6BB37F33">
        <w:rPr>
          <w:rFonts w:ascii="Arial" w:hAnsi="Arial" w:cs="Arial"/>
          <w:color w:val="000000" w:themeColor="text1"/>
        </w:rPr>
        <w:t xml:space="preserve">Demonstrate a personal commitment to continuous </w:t>
      </w:r>
      <w:r w:rsidR="6421E5D2" w:rsidRPr="6BB37F33">
        <w:rPr>
          <w:rFonts w:ascii="Arial" w:hAnsi="Arial" w:cs="Arial"/>
          <w:color w:val="000000" w:themeColor="text1"/>
        </w:rPr>
        <w:t>self-development</w:t>
      </w:r>
      <w:r w:rsidRPr="6BB37F33">
        <w:rPr>
          <w:rFonts w:ascii="Arial" w:hAnsi="Arial" w:cs="Arial"/>
          <w:color w:val="000000" w:themeColor="text1"/>
        </w:rPr>
        <w:t xml:space="preserve"> and service improvement.</w:t>
      </w:r>
    </w:p>
    <w:p w14:paraId="45FB0818" w14:textId="77777777" w:rsidR="00EE4463" w:rsidRPr="00BC511F" w:rsidRDefault="00EE4463" w:rsidP="00F47EB9">
      <w:pPr>
        <w:rPr>
          <w:rFonts w:ascii="Arial" w:hAnsi="Arial" w:cs="Arial"/>
          <w:color w:val="000000"/>
        </w:rPr>
      </w:pPr>
    </w:p>
    <w:p w14:paraId="750A312A" w14:textId="77777777" w:rsidR="00EE4463" w:rsidRPr="00BC511F" w:rsidRDefault="00EE4463" w:rsidP="00F47EB9">
      <w:pPr>
        <w:tabs>
          <w:tab w:val="left" w:pos="0"/>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color w:val="000000"/>
        </w:rPr>
      </w:pPr>
      <w:r w:rsidRPr="00BC511F">
        <w:rPr>
          <w:rFonts w:ascii="Arial" w:hAnsi="Arial" w:cs="Arial"/>
          <w:color w:val="000000"/>
        </w:rPr>
        <w:t>Through personal example, open commitment and clear action, ensure diversity is positively valued, resulting in equal access and treatment in employment, service delivery and communications.</w:t>
      </w:r>
    </w:p>
    <w:p w14:paraId="049F31CB" w14:textId="77777777" w:rsidR="00EE4463" w:rsidRPr="00BC511F" w:rsidRDefault="00EE4463" w:rsidP="00F47EB9">
      <w:pPr>
        <w:rPr>
          <w:rFonts w:ascii="Arial" w:hAnsi="Arial" w:cs="Arial"/>
          <w:b/>
        </w:rPr>
      </w:pPr>
    </w:p>
    <w:p w14:paraId="5CF6F7A0" w14:textId="77777777" w:rsidR="00EE4463" w:rsidRPr="00F92B7D" w:rsidRDefault="00EE4463" w:rsidP="00F47EB9">
      <w:pPr>
        <w:pStyle w:val="BodyText2"/>
        <w:spacing w:after="0" w:line="240" w:lineRule="auto"/>
        <w:rPr>
          <w:rFonts w:ascii="Arial" w:hAnsi="Arial" w:cs="Arial"/>
          <w:b/>
        </w:rPr>
      </w:pPr>
      <w:r w:rsidRPr="00BC511F">
        <w:rPr>
          <w:rFonts w:ascii="Arial" w:hAnsi="Arial" w:cs="Arial"/>
          <w:b/>
        </w:rPr>
        <w:t>Where the role holder is disabled, every effort will be made to supply all necessary aids, adaptations or equip</w:t>
      </w:r>
      <w:r w:rsidRPr="00F92B7D">
        <w:rPr>
          <w:rFonts w:ascii="Arial" w:hAnsi="Arial" w:cs="Arial"/>
          <w:b/>
        </w:rPr>
        <w:t>ment to allow them to carry out all the duties of the role.  If, however, a certain task proves to be unachievable, job redesign will be fully considered.</w:t>
      </w:r>
    </w:p>
    <w:p w14:paraId="53128261" w14:textId="77777777" w:rsidR="00EE4463" w:rsidRDefault="00EE4463" w:rsidP="00F92B7D">
      <w:pPr>
        <w:jc w:val="both"/>
        <w:rPr>
          <w:rFonts w:ascii="Arial" w:hAnsi="Arial" w:cs="Arial"/>
        </w:rPr>
      </w:pPr>
    </w:p>
    <w:p w14:paraId="62486C05" w14:textId="77777777" w:rsidR="00833118" w:rsidRDefault="00833118" w:rsidP="001E13E2">
      <w:pPr>
        <w:rPr>
          <w:rFonts w:ascii="Arial" w:hAnsi="Arial" w:cs="Arial"/>
          <w:b/>
        </w:rPr>
      </w:pPr>
    </w:p>
    <w:p w14:paraId="24E649F9" w14:textId="7FB16173" w:rsidR="006753C1" w:rsidRPr="004E6775" w:rsidRDefault="00DC6059" w:rsidP="6BB37F33">
      <w:pPr>
        <w:rPr>
          <w:rFonts w:ascii="Arial" w:hAnsi="Arial" w:cs="Arial"/>
          <w:b/>
          <w:bCs/>
          <w:u w:val="single"/>
        </w:rPr>
      </w:pPr>
      <w:r w:rsidRPr="6BB37F33">
        <w:rPr>
          <w:rFonts w:ascii="Arial" w:hAnsi="Arial" w:cs="Arial"/>
          <w:b/>
          <w:bCs/>
        </w:rPr>
        <w:br w:type="page"/>
      </w:r>
      <w:r w:rsidRPr="6BB37F33">
        <w:rPr>
          <w:rFonts w:ascii="Arial" w:hAnsi="Arial" w:cs="Arial"/>
          <w:b/>
          <w:bCs/>
        </w:rPr>
        <w:lastRenderedPageBreak/>
        <w:t>Role Portfolio</w:t>
      </w:r>
      <w:r w:rsidR="00332F4F" w:rsidRPr="6BB37F33">
        <w:rPr>
          <w:rFonts w:ascii="Arial" w:hAnsi="Arial" w:cs="Arial"/>
          <w:b/>
          <w:bCs/>
        </w:rPr>
        <w:t>:</w:t>
      </w:r>
    </w:p>
    <w:p w14:paraId="3C28FE39" w14:textId="3328B563" w:rsidR="006753C1" w:rsidRPr="004E6775" w:rsidRDefault="006753C1" w:rsidP="6BB37F33">
      <w:pPr>
        <w:rPr>
          <w:rFonts w:ascii="Arial" w:hAnsi="Arial" w:cs="Arial"/>
          <w:b/>
          <w:bCs/>
        </w:rPr>
      </w:pPr>
    </w:p>
    <w:p w14:paraId="631CF964" w14:textId="1C157584" w:rsidR="006753C1" w:rsidRPr="004E6775" w:rsidRDefault="146EADB0" w:rsidP="6BB37F33">
      <w:pPr>
        <w:spacing w:after="318" w:line="223" w:lineRule="auto"/>
        <w:ind w:left="15" w:right="8" w:firstLine="5"/>
        <w:jc w:val="both"/>
      </w:pPr>
      <w:r w:rsidRPr="6BB37F33">
        <w:rPr>
          <w:rFonts w:ascii="Arial" w:eastAsia="Arial" w:hAnsi="Arial" w:cs="Arial"/>
          <w:color w:val="000000" w:themeColor="text1"/>
        </w:rPr>
        <w:t>Manchester City Council is a place where you can put your innovative thinking and business skills into high gear and work alongside other highly competent and motivated people. It's a place where you can apply your skills to some of the most challenging, interesting, and meaningful projects across Greater Manchester.</w:t>
      </w:r>
    </w:p>
    <w:p w14:paraId="37D40C60" w14:textId="24A3BF12" w:rsidR="006753C1" w:rsidRPr="004E6775" w:rsidRDefault="146EADB0" w:rsidP="6BB37F33">
      <w:pPr>
        <w:spacing w:after="358" w:line="223" w:lineRule="auto"/>
        <w:ind w:left="15" w:right="288" w:firstLine="5"/>
        <w:jc w:val="both"/>
      </w:pPr>
      <w:r w:rsidRPr="6BB37F33">
        <w:rPr>
          <w:rFonts w:ascii="Arial" w:eastAsia="Arial" w:hAnsi="Arial" w:cs="Arial"/>
          <w:color w:val="000000" w:themeColor="text1"/>
        </w:rPr>
        <w:t xml:space="preserve">The scale and ambition of the work planned in the city over the next few years, to deliver both the </w:t>
      </w:r>
      <w:r w:rsidRPr="6BB37F33">
        <w:rPr>
          <w:rFonts w:ascii="Arial" w:eastAsia="Arial" w:hAnsi="Arial" w:cs="Arial"/>
          <w:color w:val="000000" w:themeColor="text1"/>
          <w:u w:val="single"/>
        </w:rPr>
        <w:t>Greater Manchester Transport Strategy 2040</w:t>
      </w:r>
      <w:r w:rsidRPr="6BB37F33">
        <w:rPr>
          <w:rFonts w:ascii="Arial" w:eastAsia="Arial" w:hAnsi="Arial" w:cs="Arial"/>
          <w:color w:val="000000" w:themeColor="text1"/>
        </w:rPr>
        <w:t xml:space="preserve"> and National Transport Strategies, is huge. It will provide excellent opportunities for career development to the full range of professionals who support our schemes, across the full range of professional disciplines</w:t>
      </w:r>
    </w:p>
    <w:p w14:paraId="236ADA5F" w14:textId="00B809BF" w:rsidR="006753C1" w:rsidRPr="004E6775" w:rsidRDefault="146EADB0" w:rsidP="6BB37F33">
      <w:pPr>
        <w:spacing w:after="7" w:line="252" w:lineRule="auto"/>
        <w:ind w:left="25" w:hanging="10"/>
      </w:pPr>
      <w:r w:rsidRPr="6BB37F33">
        <w:rPr>
          <w:rFonts w:ascii="Arial" w:eastAsia="Arial" w:hAnsi="Arial" w:cs="Arial"/>
          <w:color w:val="000000" w:themeColor="text1"/>
        </w:rPr>
        <w:t>In the Highways Service in Manchester, we seek to:</w:t>
      </w:r>
    </w:p>
    <w:p w14:paraId="4BE5604A" w14:textId="3542A6A4" w:rsidR="006753C1" w:rsidRPr="004E6775" w:rsidRDefault="146EADB0" w:rsidP="6BB37F33">
      <w:pPr>
        <w:spacing w:after="8" w:line="223" w:lineRule="auto"/>
        <w:ind w:left="15" w:firstLine="5"/>
      </w:pPr>
      <w:r w:rsidRPr="6BB37F33">
        <w:rPr>
          <w:rFonts w:ascii="Arial" w:eastAsia="Arial" w:hAnsi="Arial" w:cs="Arial"/>
          <w:color w:val="000000" w:themeColor="text1"/>
        </w:rPr>
        <w:t>Manage the highway network and public spaces efficiently balancing the various needs of users and stakeholders improving network reliability work with colleagues and members in a partnership way that takes a strategic approach to highway infrastructure to deliver the Council's vision and strategies and supports the growth aspirations of the city.</w:t>
      </w:r>
    </w:p>
    <w:p w14:paraId="2AF501A6" w14:textId="19A71689" w:rsidR="006753C1" w:rsidRPr="004E6775" w:rsidRDefault="146EADB0" w:rsidP="6BB37F33">
      <w:pPr>
        <w:spacing w:after="11" w:line="223" w:lineRule="auto"/>
        <w:ind w:left="15" w:right="8" w:firstLine="5"/>
        <w:jc w:val="both"/>
      </w:pPr>
      <w:r w:rsidRPr="6BB37F33">
        <w:rPr>
          <w:rFonts w:ascii="Arial" w:eastAsia="Arial" w:hAnsi="Arial" w:cs="Arial"/>
          <w:color w:val="000000" w:themeColor="text1"/>
        </w:rPr>
        <w:t>Maintain the highway, structures and public spaces and its assets fulfilling the Council's legal obligations in a cost effective way using a whole life costing approach communicate with residents, stakeholders, business, visitors and commuters in relation to service delivery and work programmes and their levels of satisfaction</w:t>
      </w:r>
    </w:p>
    <w:p w14:paraId="3323AACE" w14:textId="3D7587D3" w:rsidR="006753C1" w:rsidRPr="004E6775" w:rsidRDefault="146EADB0" w:rsidP="6BB37F33">
      <w:pPr>
        <w:spacing w:after="390" w:line="223" w:lineRule="auto"/>
        <w:ind w:left="15" w:right="129" w:firstLine="5"/>
        <w:jc w:val="both"/>
      </w:pPr>
      <w:r w:rsidRPr="6BB37F33">
        <w:rPr>
          <w:rFonts w:ascii="Arial" w:eastAsia="Arial" w:hAnsi="Arial" w:cs="Arial"/>
          <w:color w:val="000000" w:themeColor="text1"/>
        </w:rPr>
        <w:t>Improve - develop, design, procure and implement improvement schemes to make better use of the existing network, improve accessibility and increase journey time reliability create, design and deliver sustainable and active transport through better and increased walking and cycling routes and supporting children with road safety. Effectively use a supply chain and increase social value for Manchester. Support utility companies to manage critical infrastructure</w:t>
      </w:r>
    </w:p>
    <w:p w14:paraId="404E4974" w14:textId="2EF9DF44" w:rsidR="006753C1" w:rsidRPr="004E6775" w:rsidRDefault="146EADB0" w:rsidP="6BB37F33">
      <w:pPr>
        <w:spacing w:after="318" w:line="223" w:lineRule="auto"/>
        <w:ind w:left="15" w:right="8" w:firstLine="5"/>
        <w:jc w:val="both"/>
      </w:pPr>
      <w:r w:rsidRPr="6BB37F33">
        <w:rPr>
          <w:rFonts w:ascii="Arial" w:eastAsia="Arial" w:hAnsi="Arial" w:cs="Arial"/>
          <w:color w:val="000000" w:themeColor="text1"/>
        </w:rPr>
        <w:t>Manchester City Council is a place where you can put your innovative thinking and business skills into high gear and work alongside other highly competent and motivated people. It's a place where you can apply your skills to some of the most challenging, interesting, and meaningful projects across Greater Manchester.</w:t>
      </w:r>
    </w:p>
    <w:p w14:paraId="3794B22E" w14:textId="537C7731" w:rsidR="006753C1" w:rsidRPr="004E6775" w:rsidRDefault="146EADB0" w:rsidP="6BB37F33">
      <w:pPr>
        <w:spacing w:after="278" w:line="252" w:lineRule="auto"/>
        <w:ind w:left="25" w:hanging="10"/>
      </w:pPr>
      <w:r w:rsidRPr="6BB37F33">
        <w:rPr>
          <w:rFonts w:ascii="Arial" w:eastAsia="Arial" w:hAnsi="Arial" w:cs="Arial"/>
          <w:color w:val="000000" w:themeColor="text1"/>
        </w:rPr>
        <w:t>About the Design, Commissioning and PMO Team</w:t>
      </w:r>
    </w:p>
    <w:p w14:paraId="4C14A7B6" w14:textId="2C7B8746" w:rsidR="006753C1" w:rsidRPr="004E6775" w:rsidRDefault="146EADB0" w:rsidP="6BB37F33">
      <w:pPr>
        <w:spacing w:after="33" w:line="223" w:lineRule="auto"/>
        <w:ind w:left="15" w:right="8" w:firstLine="5"/>
        <w:jc w:val="both"/>
      </w:pPr>
      <w:r w:rsidRPr="6BB37F33">
        <w:rPr>
          <w:rFonts w:ascii="Arial" w:eastAsia="Arial" w:hAnsi="Arial" w:cs="Arial"/>
          <w:color w:val="000000" w:themeColor="text1"/>
        </w:rPr>
        <w:t>The team is responsible for:</w:t>
      </w:r>
    </w:p>
    <w:p w14:paraId="3D2BA827" w14:textId="3E6A5344" w:rsidR="006753C1" w:rsidRPr="004E6775" w:rsidRDefault="146EADB0" w:rsidP="6BB37F33">
      <w:pPr>
        <w:spacing w:after="33" w:line="223" w:lineRule="auto"/>
        <w:ind w:left="15" w:right="8" w:firstLine="5"/>
        <w:jc w:val="both"/>
      </w:pPr>
      <w:r w:rsidRPr="6BB37F33">
        <w:rPr>
          <w:rFonts w:ascii="Arial" w:eastAsia="Arial" w:hAnsi="Arial" w:cs="Arial"/>
          <w:color w:val="000000" w:themeColor="text1"/>
        </w:rPr>
        <w:t xml:space="preserve"> </w:t>
      </w:r>
    </w:p>
    <w:p w14:paraId="3F936AAC" w14:textId="523BA3CD" w:rsidR="006753C1" w:rsidRPr="004E6775" w:rsidRDefault="146EADB0" w:rsidP="6BB37F33">
      <w:pPr>
        <w:pStyle w:val="ListParagraph"/>
        <w:numPr>
          <w:ilvl w:val="0"/>
          <w:numId w:val="2"/>
        </w:numPr>
        <w:spacing w:line="223" w:lineRule="auto"/>
        <w:ind w:right="8"/>
        <w:jc w:val="both"/>
        <w:rPr>
          <w:rFonts w:ascii="Arial" w:eastAsia="Arial" w:hAnsi="Arial" w:cs="Arial"/>
          <w:color w:val="000000" w:themeColor="text1"/>
        </w:rPr>
      </w:pPr>
      <w:r w:rsidRPr="6BB37F33">
        <w:rPr>
          <w:rFonts w:ascii="Arial" w:eastAsia="Arial" w:hAnsi="Arial" w:cs="Arial"/>
          <w:color w:val="000000" w:themeColor="text1"/>
        </w:rPr>
        <w:t>Designing and delivering major schemes and projects, directly and through suppliers.</w:t>
      </w:r>
    </w:p>
    <w:p w14:paraId="5B121099" w14:textId="1F6D479C" w:rsidR="006753C1" w:rsidRPr="004E6775" w:rsidRDefault="146EADB0" w:rsidP="6BB37F33">
      <w:pPr>
        <w:pStyle w:val="ListParagraph"/>
        <w:numPr>
          <w:ilvl w:val="0"/>
          <w:numId w:val="2"/>
        </w:numPr>
        <w:spacing w:line="254" w:lineRule="auto"/>
        <w:ind w:right="8"/>
        <w:jc w:val="both"/>
        <w:rPr>
          <w:rFonts w:ascii="Arial" w:eastAsia="Arial" w:hAnsi="Arial" w:cs="Arial"/>
          <w:color w:val="000000" w:themeColor="text1"/>
        </w:rPr>
      </w:pPr>
      <w:r w:rsidRPr="6BB37F33">
        <w:rPr>
          <w:rFonts w:ascii="Arial" w:eastAsia="Arial" w:hAnsi="Arial" w:cs="Arial"/>
          <w:color w:val="000000" w:themeColor="text1"/>
        </w:rPr>
        <w:t>Monitoring progress against delivery, and their project manager makes sure that plans remain on time and within budget.</w:t>
      </w:r>
    </w:p>
    <w:p w14:paraId="27B9547E" w14:textId="4EFA5E41" w:rsidR="006753C1" w:rsidRPr="004E6775" w:rsidRDefault="146EADB0" w:rsidP="6BB37F33">
      <w:pPr>
        <w:pStyle w:val="ListParagraph"/>
        <w:numPr>
          <w:ilvl w:val="0"/>
          <w:numId w:val="2"/>
        </w:numPr>
        <w:spacing w:line="223" w:lineRule="auto"/>
        <w:ind w:right="8"/>
        <w:jc w:val="both"/>
        <w:rPr>
          <w:rFonts w:ascii="Arial" w:eastAsia="Arial" w:hAnsi="Arial" w:cs="Arial"/>
          <w:color w:val="000000" w:themeColor="text1"/>
        </w:rPr>
      </w:pPr>
      <w:r w:rsidRPr="6BB37F33">
        <w:rPr>
          <w:rFonts w:ascii="Arial" w:eastAsia="Arial" w:hAnsi="Arial" w:cs="Arial"/>
          <w:color w:val="000000" w:themeColor="text1"/>
        </w:rPr>
        <w:t>Establishing and maintaining a Programme manager Office to be the custodian of all processes and information.</w:t>
      </w:r>
    </w:p>
    <w:p w14:paraId="3A03041E" w14:textId="595DE006" w:rsidR="006753C1" w:rsidRPr="004E6775" w:rsidRDefault="146EADB0" w:rsidP="6BB37F33">
      <w:pPr>
        <w:pStyle w:val="ListParagraph"/>
        <w:numPr>
          <w:ilvl w:val="0"/>
          <w:numId w:val="2"/>
        </w:numPr>
        <w:spacing w:line="223" w:lineRule="auto"/>
        <w:ind w:right="8"/>
        <w:jc w:val="both"/>
        <w:rPr>
          <w:rFonts w:ascii="Arial" w:eastAsia="Arial" w:hAnsi="Arial" w:cs="Arial"/>
          <w:color w:val="000000" w:themeColor="text1"/>
        </w:rPr>
      </w:pPr>
      <w:r w:rsidRPr="6BB37F33">
        <w:rPr>
          <w:rFonts w:ascii="Arial" w:eastAsia="Arial" w:hAnsi="Arial" w:cs="Arial"/>
          <w:color w:val="000000" w:themeColor="text1"/>
        </w:rPr>
        <w:lastRenderedPageBreak/>
        <w:t>Overseeing the Highways' investment programme, which is tackling the degradation of the city's highways network, carrying out annual programmes of work in key areas:</w:t>
      </w:r>
    </w:p>
    <w:p w14:paraId="4A5B566C" w14:textId="407E422A" w:rsidR="006753C1" w:rsidRPr="004E6775" w:rsidRDefault="146EADB0" w:rsidP="6BB37F33">
      <w:pPr>
        <w:pStyle w:val="ListParagraph"/>
        <w:numPr>
          <w:ilvl w:val="0"/>
          <w:numId w:val="2"/>
        </w:numPr>
        <w:spacing w:line="223" w:lineRule="auto"/>
        <w:ind w:right="8"/>
        <w:jc w:val="both"/>
        <w:rPr>
          <w:rFonts w:ascii="Arial" w:eastAsia="Arial" w:hAnsi="Arial" w:cs="Arial"/>
          <w:color w:val="000000" w:themeColor="text1"/>
        </w:rPr>
      </w:pPr>
      <w:r w:rsidRPr="6BB37F33">
        <w:rPr>
          <w:rFonts w:ascii="Arial" w:eastAsia="Arial" w:hAnsi="Arial" w:cs="Arial"/>
          <w:color w:val="000000" w:themeColor="text1"/>
        </w:rPr>
        <w:t>Carriageway resurfacing (£6m annually)</w:t>
      </w:r>
    </w:p>
    <w:p w14:paraId="5843B520" w14:textId="59608EAC" w:rsidR="006753C1" w:rsidRPr="004E6775" w:rsidRDefault="146EADB0" w:rsidP="6BB37F33">
      <w:pPr>
        <w:pStyle w:val="ListParagraph"/>
        <w:numPr>
          <w:ilvl w:val="0"/>
          <w:numId w:val="2"/>
        </w:numPr>
        <w:spacing w:line="223" w:lineRule="auto"/>
        <w:ind w:right="8"/>
        <w:jc w:val="both"/>
        <w:rPr>
          <w:rFonts w:ascii="Arial" w:eastAsia="Arial" w:hAnsi="Arial" w:cs="Arial"/>
          <w:color w:val="000000" w:themeColor="text1"/>
        </w:rPr>
      </w:pPr>
      <w:r w:rsidRPr="6BB37F33">
        <w:rPr>
          <w:rFonts w:ascii="Arial" w:eastAsia="Arial" w:hAnsi="Arial" w:cs="Arial"/>
          <w:color w:val="000000" w:themeColor="text1"/>
        </w:rPr>
        <w:t>Carriageway preventative treatment e.g. microasphalt / surface dressing (£3m annually)</w:t>
      </w:r>
    </w:p>
    <w:p w14:paraId="00C36F90" w14:textId="10584379" w:rsidR="006753C1" w:rsidRPr="004E6775" w:rsidRDefault="146EADB0" w:rsidP="6BB37F33">
      <w:pPr>
        <w:pStyle w:val="ListParagraph"/>
        <w:numPr>
          <w:ilvl w:val="0"/>
          <w:numId w:val="2"/>
        </w:numPr>
        <w:spacing w:line="223" w:lineRule="auto"/>
        <w:ind w:right="8"/>
        <w:jc w:val="both"/>
        <w:rPr>
          <w:rFonts w:ascii="Arial" w:eastAsia="Arial" w:hAnsi="Arial" w:cs="Arial"/>
          <w:color w:val="000000" w:themeColor="text1"/>
        </w:rPr>
      </w:pPr>
      <w:r w:rsidRPr="6BB37F33">
        <w:rPr>
          <w:rFonts w:ascii="Arial" w:eastAsia="Arial" w:hAnsi="Arial" w:cs="Arial"/>
          <w:color w:val="000000" w:themeColor="text1"/>
        </w:rPr>
        <w:t>Footway reconstruction / resurfacing / microasphalting (£6m annually)</w:t>
      </w:r>
    </w:p>
    <w:p w14:paraId="0F223259" w14:textId="261AA17F" w:rsidR="006753C1" w:rsidRPr="004E6775" w:rsidRDefault="146EADB0" w:rsidP="6BB37F33">
      <w:pPr>
        <w:pStyle w:val="ListParagraph"/>
        <w:numPr>
          <w:ilvl w:val="0"/>
          <w:numId w:val="2"/>
        </w:numPr>
        <w:spacing w:line="223" w:lineRule="auto"/>
        <w:ind w:right="8"/>
        <w:jc w:val="both"/>
        <w:rPr>
          <w:rFonts w:ascii="Arial" w:eastAsia="Arial" w:hAnsi="Arial" w:cs="Arial"/>
          <w:color w:val="000000" w:themeColor="text1"/>
        </w:rPr>
      </w:pPr>
      <w:r w:rsidRPr="6BB37F33">
        <w:rPr>
          <w:rFonts w:ascii="Arial" w:eastAsia="Arial" w:hAnsi="Arial" w:cs="Arial"/>
          <w:color w:val="000000" w:themeColor="text1"/>
        </w:rPr>
        <w:t>Large patching repairs (£1m annually)</w:t>
      </w:r>
    </w:p>
    <w:p w14:paraId="5BAE9A4E" w14:textId="5BDD94C3" w:rsidR="006753C1" w:rsidRPr="004E6775" w:rsidRDefault="146EADB0" w:rsidP="6BB37F33">
      <w:pPr>
        <w:spacing w:after="305" w:line="223" w:lineRule="auto"/>
        <w:ind w:left="1466" w:right="8"/>
        <w:jc w:val="both"/>
      </w:pPr>
      <w:r w:rsidRPr="6BB37F33">
        <w:rPr>
          <w:rFonts w:ascii="Arial" w:eastAsia="Arial" w:hAnsi="Arial" w:cs="Arial"/>
          <w:color w:val="000000" w:themeColor="text1"/>
        </w:rPr>
        <w:t xml:space="preserve"> </w:t>
      </w:r>
    </w:p>
    <w:p w14:paraId="2937F2D7" w14:textId="7ECDDFDB" w:rsidR="006753C1" w:rsidRPr="004E6775" w:rsidRDefault="146EADB0" w:rsidP="6BB37F33">
      <w:r w:rsidRPr="6BB37F33">
        <w:rPr>
          <w:rFonts w:ascii="Arial" w:eastAsia="Arial" w:hAnsi="Arial" w:cs="Arial"/>
          <w:color w:val="000000" w:themeColor="text1"/>
        </w:rPr>
        <w:t>Highways Planned Maintenance</w:t>
      </w:r>
    </w:p>
    <w:p w14:paraId="5DDE6A63" w14:textId="5580FF68" w:rsidR="006753C1" w:rsidRPr="004E6775" w:rsidRDefault="146EADB0" w:rsidP="6BB37F33">
      <w:r w:rsidRPr="6BB37F33">
        <w:rPr>
          <w:rFonts w:ascii="Arial" w:eastAsia="Arial" w:hAnsi="Arial" w:cs="Arial"/>
          <w:color w:val="000000" w:themeColor="text1"/>
        </w:rPr>
        <w:t xml:space="preserve"> </w:t>
      </w:r>
    </w:p>
    <w:p w14:paraId="12B36AD1" w14:textId="0E753DE4" w:rsidR="006753C1" w:rsidRPr="004E6775" w:rsidRDefault="146EADB0" w:rsidP="6BB37F33">
      <w:r w:rsidRPr="6BB37F33">
        <w:rPr>
          <w:rFonts w:ascii="Arial" w:eastAsia="Arial" w:hAnsi="Arial" w:cs="Arial"/>
          <w:color w:val="000000" w:themeColor="text1"/>
          <w:lang w:val="en-US"/>
        </w:rPr>
        <w:t xml:space="preserve">Annual programmes for carriageway resurfacing, </w:t>
      </w:r>
      <w:r w:rsidRPr="6BB37F33">
        <w:rPr>
          <w:rFonts w:ascii="Arial" w:eastAsia="Arial" w:hAnsi="Arial" w:cs="Arial"/>
          <w:color w:val="000000" w:themeColor="text1"/>
        </w:rPr>
        <w:t xml:space="preserve">footway reconstruction / resurfacing / slurry sealing, carriageway preventative treatments and large patching repairs </w:t>
      </w:r>
      <w:r w:rsidRPr="6BB37F33">
        <w:rPr>
          <w:rFonts w:ascii="Arial" w:eastAsia="Arial" w:hAnsi="Arial" w:cs="Arial"/>
          <w:color w:val="000000" w:themeColor="text1"/>
          <w:lang w:val="en-US"/>
        </w:rPr>
        <w:t>will be developed from the Gaist Roadscape intelligence combined with the outputs from local safety and other inspections. </w:t>
      </w:r>
      <w:r w:rsidRPr="6BB37F33">
        <w:rPr>
          <w:rFonts w:ascii="Arial" w:eastAsia="Arial" w:hAnsi="Arial" w:cs="Arial"/>
          <w:color w:val="000000" w:themeColor="text1"/>
        </w:rPr>
        <w:t xml:space="preserve"> </w:t>
      </w:r>
    </w:p>
    <w:p w14:paraId="3110E77A" w14:textId="49EC55A0" w:rsidR="006753C1" w:rsidRPr="004E6775" w:rsidRDefault="146EADB0" w:rsidP="6BB37F33">
      <w:r w:rsidRPr="6BB37F33">
        <w:rPr>
          <w:rFonts w:ascii="Arial" w:eastAsia="Arial" w:hAnsi="Arial" w:cs="Arial"/>
          <w:color w:val="000000" w:themeColor="text1"/>
        </w:rPr>
        <w:t xml:space="preserve"> </w:t>
      </w:r>
    </w:p>
    <w:p w14:paraId="057992AA" w14:textId="63A3C6CB" w:rsidR="006753C1" w:rsidRPr="004E6775" w:rsidRDefault="146EADB0" w:rsidP="6BB37F33">
      <w:r w:rsidRPr="6BB37F33">
        <w:rPr>
          <w:rFonts w:ascii="Arial" w:eastAsia="Arial" w:hAnsi="Arial" w:cs="Arial"/>
          <w:color w:val="000000" w:themeColor="text1"/>
          <w:lang w:val="en-US"/>
        </w:rPr>
        <w:t>Each annual programme will involve circa 400 schemes at separate locations across the city that will all involve site visits, daily where necessary. </w:t>
      </w:r>
      <w:r w:rsidRPr="6BB37F33">
        <w:rPr>
          <w:rFonts w:ascii="Arial" w:eastAsia="Arial" w:hAnsi="Arial" w:cs="Arial"/>
          <w:color w:val="000000" w:themeColor="text1"/>
        </w:rPr>
        <w:t xml:space="preserve"> </w:t>
      </w:r>
    </w:p>
    <w:p w14:paraId="791751D7" w14:textId="15902ED7" w:rsidR="006753C1" w:rsidRPr="004E6775" w:rsidRDefault="146EADB0" w:rsidP="6BB37F33">
      <w:r w:rsidRPr="6BB37F33">
        <w:rPr>
          <w:rFonts w:ascii="Arial" w:eastAsia="Arial" w:hAnsi="Arial" w:cs="Arial"/>
          <w:color w:val="000000" w:themeColor="text1"/>
        </w:rPr>
        <w:t xml:space="preserve"> </w:t>
      </w:r>
    </w:p>
    <w:p w14:paraId="060BB00D" w14:textId="2563CD4E" w:rsidR="006753C1" w:rsidRPr="004E6775" w:rsidRDefault="146EADB0" w:rsidP="6BB37F33">
      <w:pPr>
        <w:spacing w:after="7" w:line="252" w:lineRule="auto"/>
        <w:ind w:left="25" w:hanging="10"/>
      </w:pPr>
      <w:r w:rsidRPr="6BB37F33">
        <w:rPr>
          <w:rFonts w:ascii="Arial" w:eastAsia="Arial" w:hAnsi="Arial" w:cs="Arial"/>
          <w:color w:val="000000" w:themeColor="text1"/>
        </w:rPr>
        <w:t>The Role:</w:t>
      </w:r>
    </w:p>
    <w:p w14:paraId="41460ECC" w14:textId="380C7C45" w:rsidR="006753C1" w:rsidRPr="004E6775" w:rsidRDefault="146EADB0" w:rsidP="6BB37F33">
      <w:pPr>
        <w:spacing w:after="7" w:line="252" w:lineRule="auto"/>
        <w:ind w:left="25" w:hanging="10"/>
      </w:pPr>
      <w:r w:rsidRPr="6BB37F33">
        <w:rPr>
          <w:rFonts w:ascii="Arial" w:eastAsia="Arial" w:hAnsi="Arial" w:cs="Arial"/>
          <w:color w:val="000000" w:themeColor="text1"/>
        </w:rPr>
        <w:t xml:space="preserve"> </w:t>
      </w:r>
    </w:p>
    <w:p w14:paraId="50AFCF2E" w14:textId="2C653EB2" w:rsidR="006753C1" w:rsidRPr="004E6775" w:rsidRDefault="146EADB0" w:rsidP="6BB37F33">
      <w:r w:rsidRPr="6BB37F33">
        <w:rPr>
          <w:rFonts w:ascii="Arial" w:eastAsia="Arial" w:hAnsi="Arial" w:cs="Arial"/>
          <w:color w:val="000000" w:themeColor="text1"/>
          <w:lang w:val="en-US"/>
        </w:rPr>
        <w:t xml:space="preserve">To lead the identification and prioritisation of the annual highways maintenance carriageway and footway programmes of work. </w:t>
      </w:r>
      <w:r w:rsidRPr="6BB37F33">
        <w:rPr>
          <w:rFonts w:ascii="Arial" w:eastAsia="Arial" w:hAnsi="Arial" w:cs="Arial"/>
          <w:color w:val="000000" w:themeColor="text1"/>
        </w:rPr>
        <w:t xml:space="preserve"> </w:t>
      </w:r>
    </w:p>
    <w:p w14:paraId="7F7E6B48" w14:textId="0CFE4FD8" w:rsidR="006753C1" w:rsidRPr="004E6775" w:rsidRDefault="146EADB0" w:rsidP="6BB37F33">
      <w:r w:rsidRPr="6BB37F33">
        <w:rPr>
          <w:rFonts w:ascii="Arial" w:eastAsia="Arial" w:hAnsi="Arial" w:cs="Arial"/>
          <w:color w:val="000000" w:themeColor="text1"/>
        </w:rPr>
        <w:t xml:space="preserve"> </w:t>
      </w:r>
    </w:p>
    <w:p w14:paraId="53145C96" w14:textId="7A7BB39F" w:rsidR="006753C1" w:rsidRPr="004E6775" w:rsidRDefault="146EADB0" w:rsidP="6BB37F33">
      <w:r w:rsidRPr="6BB37F33">
        <w:rPr>
          <w:rFonts w:ascii="Arial" w:eastAsia="Arial" w:hAnsi="Arial" w:cs="Arial"/>
          <w:color w:val="000000" w:themeColor="text1"/>
          <w:lang w:val="en-US"/>
        </w:rPr>
        <w:t>To check and validate Gaist Roadscape intelligence to inform the initial draft list of schemes.</w:t>
      </w:r>
      <w:r w:rsidRPr="6BB37F33">
        <w:rPr>
          <w:rFonts w:ascii="Arial" w:eastAsia="Arial" w:hAnsi="Arial" w:cs="Arial"/>
          <w:color w:val="000000" w:themeColor="text1"/>
        </w:rPr>
        <w:t xml:space="preserve"> </w:t>
      </w:r>
    </w:p>
    <w:p w14:paraId="72C8C4CC" w14:textId="2C53861E" w:rsidR="006753C1" w:rsidRPr="004E6775" w:rsidRDefault="146EADB0" w:rsidP="6BB37F33">
      <w:pPr>
        <w:ind w:left="1080"/>
      </w:pPr>
      <w:r w:rsidRPr="6BB37F33">
        <w:rPr>
          <w:rFonts w:ascii="Arial" w:eastAsia="Arial" w:hAnsi="Arial" w:cs="Arial"/>
          <w:color w:val="000000" w:themeColor="text1"/>
        </w:rPr>
        <w:t xml:space="preserve"> </w:t>
      </w:r>
    </w:p>
    <w:p w14:paraId="1A216BA6" w14:textId="6E2CA8C4" w:rsidR="006753C1" w:rsidRPr="004E6775" w:rsidRDefault="146EADB0" w:rsidP="6BB37F33">
      <w:r w:rsidRPr="6BB37F33">
        <w:rPr>
          <w:rFonts w:ascii="Arial" w:eastAsia="Arial" w:hAnsi="Arial" w:cs="Arial"/>
          <w:color w:val="000000" w:themeColor="text1"/>
          <w:lang w:val="en-US"/>
        </w:rPr>
        <w:t>To design individual maintenance schemes including their proposed treatments. </w:t>
      </w:r>
      <w:r w:rsidRPr="6BB37F33">
        <w:rPr>
          <w:rFonts w:ascii="Arial" w:eastAsia="Arial" w:hAnsi="Arial" w:cs="Arial"/>
          <w:color w:val="000000" w:themeColor="text1"/>
        </w:rPr>
        <w:t xml:space="preserve"> </w:t>
      </w:r>
    </w:p>
    <w:p w14:paraId="557CD063" w14:textId="41D856CF" w:rsidR="006753C1" w:rsidRPr="004E6775" w:rsidRDefault="146EADB0" w:rsidP="6BB37F33">
      <w:pPr>
        <w:ind w:left="1080"/>
      </w:pPr>
      <w:r w:rsidRPr="6BB37F33">
        <w:rPr>
          <w:rFonts w:ascii="Arial" w:eastAsia="Arial" w:hAnsi="Arial" w:cs="Arial"/>
          <w:color w:val="000000" w:themeColor="text1"/>
        </w:rPr>
        <w:t xml:space="preserve"> </w:t>
      </w:r>
    </w:p>
    <w:p w14:paraId="1C962989" w14:textId="730131C1" w:rsidR="006753C1" w:rsidRPr="004E6775" w:rsidRDefault="146EADB0" w:rsidP="6BB37F33">
      <w:r w:rsidRPr="6BB37F33">
        <w:rPr>
          <w:rFonts w:ascii="Arial" w:eastAsia="Arial" w:hAnsi="Arial" w:cs="Arial"/>
          <w:color w:val="000000" w:themeColor="text1"/>
        </w:rPr>
        <w:t>To produce estimates for each individual scheme</w:t>
      </w:r>
    </w:p>
    <w:p w14:paraId="39B53AAD" w14:textId="59DA70A3" w:rsidR="006753C1" w:rsidRPr="004E6775" w:rsidRDefault="146EADB0" w:rsidP="6BB37F33">
      <w:pPr>
        <w:spacing w:after="33" w:line="223" w:lineRule="auto"/>
        <w:ind w:left="720" w:right="341" w:firstLine="5"/>
        <w:jc w:val="both"/>
      </w:pPr>
      <w:r w:rsidRPr="6BB37F33">
        <w:rPr>
          <w:rFonts w:ascii="Arial" w:eastAsia="Arial" w:hAnsi="Arial" w:cs="Arial"/>
          <w:color w:val="000000" w:themeColor="text1"/>
        </w:rPr>
        <w:t xml:space="preserve"> </w:t>
      </w:r>
    </w:p>
    <w:p w14:paraId="1E1BF381" w14:textId="23A39460" w:rsidR="006753C1" w:rsidRPr="004E6775" w:rsidRDefault="146EADB0" w:rsidP="6BB37F33">
      <w:r w:rsidRPr="6BB37F33">
        <w:rPr>
          <w:rFonts w:ascii="Arial" w:eastAsia="Arial" w:hAnsi="Arial" w:cs="Arial"/>
          <w:color w:val="000000" w:themeColor="text1"/>
        </w:rPr>
        <w:t>Developing programmes of work and then w</w:t>
      </w:r>
      <w:r w:rsidRPr="6BB37F33">
        <w:rPr>
          <w:rFonts w:ascii="Arial" w:eastAsia="Arial" w:hAnsi="Arial" w:cs="Arial"/>
          <w:color w:val="000000" w:themeColor="text1"/>
          <w:lang w:val="en-US"/>
        </w:rPr>
        <w:t>orking with contractors to develop traffic management proposals.</w:t>
      </w:r>
    </w:p>
    <w:p w14:paraId="41BAAE16" w14:textId="0DF5063B" w:rsidR="006753C1" w:rsidRPr="004E6775" w:rsidRDefault="146EADB0" w:rsidP="6BB37F33">
      <w:pPr>
        <w:spacing w:after="33" w:line="223" w:lineRule="auto"/>
        <w:ind w:left="720" w:right="341" w:firstLine="5"/>
        <w:jc w:val="both"/>
      </w:pPr>
      <w:r w:rsidRPr="6BB37F33">
        <w:rPr>
          <w:rFonts w:ascii="Arial" w:eastAsia="Arial" w:hAnsi="Arial" w:cs="Arial"/>
          <w:color w:val="000000" w:themeColor="text1"/>
          <w:lang w:val="en-US"/>
        </w:rPr>
        <w:t xml:space="preserve"> </w:t>
      </w:r>
    </w:p>
    <w:p w14:paraId="4B515A28" w14:textId="66514ED2" w:rsidR="006753C1" w:rsidRPr="004E6775" w:rsidRDefault="146EADB0" w:rsidP="6BB37F33">
      <w:r w:rsidRPr="6BB37F33">
        <w:rPr>
          <w:rFonts w:ascii="Arial" w:eastAsia="Arial" w:hAnsi="Arial" w:cs="Arial"/>
          <w:color w:val="000000" w:themeColor="text1"/>
          <w:lang w:val="en-US"/>
        </w:rPr>
        <w:t>Establishing the appropriate permits to work and TTRO’s. </w:t>
      </w:r>
      <w:r w:rsidRPr="6BB37F33">
        <w:rPr>
          <w:rFonts w:ascii="Arial" w:eastAsia="Arial" w:hAnsi="Arial" w:cs="Arial"/>
          <w:color w:val="000000" w:themeColor="text1"/>
        </w:rPr>
        <w:t xml:space="preserve"> </w:t>
      </w:r>
    </w:p>
    <w:p w14:paraId="1F9C1476" w14:textId="28CB5682" w:rsidR="006753C1" w:rsidRPr="004E6775" w:rsidRDefault="146EADB0" w:rsidP="6BB37F33">
      <w:pPr>
        <w:ind w:left="1080"/>
      </w:pPr>
      <w:r w:rsidRPr="6BB37F33">
        <w:rPr>
          <w:rFonts w:ascii="Arial" w:eastAsia="Arial" w:hAnsi="Arial" w:cs="Arial"/>
          <w:color w:val="000000" w:themeColor="text1"/>
        </w:rPr>
        <w:t xml:space="preserve"> </w:t>
      </w:r>
    </w:p>
    <w:p w14:paraId="0406ADFE" w14:textId="07F39117" w:rsidR="006753C1" w:rsidRPr="004E6775" w:rsidRDefault="146EADB0" w:rsidP="6BB37F33">
      <w:r w:rsidRPr="6BB37F33">
        <w:rPr>
          <w:rFonts w:ascii="Arial" w:eastAsia="Arial" w:hAnsi="Arial" w:cs="Arial"/>
          <w:color w:val="000000" w:themeColor="text1"/>
          <w:lang w:val="en-US"/>
        </w:rPr>
        <w:t>Checking works during construction and giving instructions to contractors and sign off upon completion. </w:t>
      </w:r>
      <w:r w:rsidRPr="6BB37F33">
        <w:rPr>
          <w:rFonts w:ascii="Arial" w:eastAsia="Arial" w:hAnsi="Arial" w:cs="Arial"/>
          <w:color w:val="000000" w:themeColor="text1"/>
        </w:rPr>
        <w:t xml:space="preserve"> </w:t>
      </w:r>
    </w:p>
    <w:p w14:paraId="117DB7FD" w14:textId="7A93F684" w:rsidR="006753C1" w:rsidRPr="004E6775" w:rsidRDefault="146EADB0" w:rsidP="6BB37F33">
      <w:pPr>
        <w:ind w:left="1080"/>
      </w:pPr>
      <w:r w:rsidRPr="6BB37F33">
        <w:rPr>
          <w:rFonts w:ascii="Arial" w:eastAsia="Arial" w:hAnsi="Arial" w:cs="Arial"/>
          <w:color w:val="000000" w:themeColor="text1"/>
        </w:rPr>
        <w:t xml:space="preserve"> </w:t>
      </w:r>
    </w:p>
    <w:p w14:paraId="344E5B28" w14:textId="49B3B6C1" w:rsidR="006753C1" w:rsidRPr="004E6775" w:rsidRDefault="146EADB0" w:rsidP="6BB37F33">
      <w:r w:rsidRPr="6BB37F33">
        <w:rPr>
          <w:rFonts w:ascii="Arial" w:eastAsia="Arial" w:hAnsi="Arial" w:cs="Arial"/>
          <w:color w:val="000000" w:themeColor="text1"/>
        </w:rPr>
        <w:t>Agreeing works valuations with contractors</w:t>
      </w:r>
    </w:p>
    <w:p w14:paraId="0BFB5033" w14:textId="04710ABF" w:rsidR="006753C1" w:rsidRPr="004E6775" w:rsidRDefault="146EADB0" w:rsidP="6BB37F33">
      <w:r w:rsidRPr="6BB37F33">
        <w:rPr>
          <w:rFonts w:ascii="Arial" w:eastAsia="Arial" w:hAnsi="Arial" w:cs="Arial"/>
          <w:color w:val="000000" w:themeColor="text1"/>
        </w:rPr>
        <w:t xml:space="preserve"> </w:t>
      </w:r>
    </w:p>
    <w:p w14:paraId="224F3C96" w14:textId="54EECDFF" w:rsidR="006753C1" w:rsidRPr="004E6775" w:rsidRDefault="146EADB0" w:rsidP="6BB37F33">
      <w:r w:rsidRPr="6BB37F33">
        <w:rPr>
          <w:rFonts w:ascii="Arial" w:eastAsia="Arial" w:hAnsi="Arial" w:cs="Arial"/>
          <w:color w:val="000000" w:themeColor="text1"/>
        </w:rPr>
        <w:t xml:space="preserve">Extensive </w:t>
      </w:r>
      <w:r w:rsidRPr="6BB37F33">
        <w:rPr>
          <w:rFonts w:ascii="Arial" w:eastAsia="Arial" w:hAnsi="Arial" w:cs="Arial"/>
          <w:color w:val="000000" w:themeColor="text1"/>
          <w:lang w:val="en-US"/>
        </w:rPr>
        <w:t>knowledge of highway construction materials and all forms highway maintenance is essential.</w:t>
      </w:r>
    </w:p>
    <w:p w14:paraId="2B8369EE" w14:textId="1AF53463" w:rsidR="006753C1" w:rsidRPr="004E6775" w:rsidRDefault="146EADB0" w:rsidP="6BB37F33">
      <w:pPr>
        <w:spacing w:after="33" w:line="223" w:lineRule="auto"/>
        <w:ind w:left="720" w:right="341" w:firstLine="5"/>
        <w:jc w:val="both"/>
      </w:pPr>
      <w:r w:rsidRPr="6BB37F33">
        <w:rPr>
          <w:rFonts w:ascii="Arial" w:eastAsia="Arial" w:hAnsi="Arial" w:cs="Arial"/>
          <w:color w:val="000000" w:themeColor="text1"/>
        </w:rPr>
        <w:t xml:space="preserve"> </w:t>
      </w:r>
    </w:p>
    <w:p w14:paraId="2F24776C" w14:textId="1D7D48DD" w:rsidR="006753C1" w:rsidRPr="004E6775" w:rsidRDefault="146EADB0" w:rsidP="6BB37F33">
      <w:r w:rsidRPr="6BB37F33">
        <w:rPr>
          <w:rFonts w:ascii="Arial" w:eastAsia="Arial" w:hAnsi="Arial" w:cs="Arial"/>
          <w:color w:val="000000" w:themeColor="text1"/>
          <w:lang w:val="en-US"/>
        </w:rPr>
        <w:t>Experience in the use of MS Project, Causeway Technology “Alloy”, Street Manager, and Parkmap GIS for TRO’s is essential.</w:t>
      </w:r>
    </w:p>
    <w:p w14:paraId="0508B449" w14:textId="7D59DE0F" w:rsidR="006753C1" w:rsidRPr="004E6775" w:rsidRDefault="146EADB0" w:rsidP="6BB37F33">
      <w:pPr>
        <w:ind w:left="1440"/>
      </w:pPr>
      <w:r w:rsidRPr="6BB37F33">
        <w:rPr>
          <w:rFonts w:ascii="Arial" w:eastAsia="Arial" w:hAnsi="Arial" w:cs="Arial"/>
          <w:color w:val="000000" w:themeColor="text1"/>
          <w:lang w:val="en-US"/>
        </w:rPr>
        <w:t> </w:t>
      </w:r>
      <w:r w:rsidRPr="6BB37F33">
        <w:rPr>
          <w:rFonts w:ascii="Arial" w:eastAsia="Arial" w:hAnsi="Arial" w:cs="Arial"/>
          <w:color w:val="000000" w:themeColor="text1"/>
        </w:rPr>
        <w:t xml:space="preserve"> </w:t>
      </w:r>
    </w:p>
    <w:p w14:paraId="5D79C628" w14:textId="017EFAFB" w:rsidR="006753C1" w:rsidRPr="004E6775" w:rsidRDefault="146EADB0" w:rsidP="6BB37F33">
      <w:r w:rsidRPr="6BB37F33">
        <w:rPr>
          <w:rFonts w:ascii="Arial" w:eastAsia="Arial" w:hAnsi="Arial" w:cs="Arial"/>
          <w:color w:val="000000" w:themeColor="text1"/>
          <w:lang w:val="en-US"/>
        </w:rPr>
        <w:lastRenderedPageBreak/>
        <w:t>Knowledge of other MCC’s systems is desirable</w:t>
      </w:r>
    </w:p>
    <w:p w14:paraId="3F4ED832" w14:textId="0BB11562" w:rsidR="006753C1" w:rsidRPr="004E6775" w:rsidRDefault="146EADB0" w:rsidP="6BB37F33">
      <w:pPr>
        <w:spacing w:after="33"/>
        <w:ind w:left="15" w:firstLine="5"/>
        <w:rPr>
          <w:rFonts w:ascii="Arial" w:eastAsia="Arial" w:hAnsi="Arial" w:cs="Arial"/>
          <w:color w:val="000000" w:themeColor="text1"/>
        </w:rPr>
      </w:pPr>
      <w:r w:rsidRPr="6BB37F33">
        <w:rPr>
          <w:rFonts w:ascii="Arial" w:eastAsia="Arial" w:hAnsi="Arial" w:cs="Arial"/>
          <w:color w:val="000000" w:themeColor="text1"/>
        </w:rPr>
        <w:t>Dealing with and responding to enquiries and correspondence regarding schemes from members of the public, elected members and internal colleagues.</w:t>
      </w:r>
    </w:p>
    <w:p w14:paraId="4B1545D7" w14:textId="7766168A" w:rsidR="006753C1" w:rsidRPr="004E6775" w:rsidRDefault="146EADB0" w:rsidP="6BB37F33">
      <w:pPr>
        <w:pStyle w:val="ListParagraph"/>
        <w:numPr>
          <w:ilvl w:val="1"/>
          <w:numId w:val="1"/>
        </w:numPr>
        <w:rPr>
          <w:rFonts w:ascii="Arial" w:eastAsia="Arial" w:hAnsi="Arial" w:cs="Arial"/>
          <w:color w:val="000000" w:themeColor="text1"/>
        </w:rPr>
      </w:pPr>
      <w:r w:rsidRPr="6BB37F33">
        <w:rPr>
          <w:rFonts w:ascii="Arial" w:eastAsia="Arial" w:hAnsi="Arial" w:cs="Arial"/>
          <w:color w:val="000000" w:themeColor="text1"/>
        </w:rPr>
        <w:t>Budget management and monitoring.</w:t>
      </w:r>
    </w:p>
    <w:p w14:paraId="4819AD01" w14:textId="558382C9" w:rsidR="006753C1" w:rsidRPr="004E6775" w:rsidRDefault="146EADB0" w:rsidP="6BB37F33">
      <w:pPr>
        <w:spacing w:after="33" w:line="223" w:lineRule="auto"/>
        <w:ind w:left="720" w:right="341" w:firstLine="5"/>
        <w:jc w:val="both"/>
      </w:pPr>
      <w:r w:rsidRPr="6BB37F33">
        <w:rPr>
          <w:rFonts w:ascii="Arial" w:eastAsia="Arial" w:hAnsi="Arial" w:cs="Arial"/>
          <w:color w:val="000000" w:themeColor="text1"/>
        </w:rPr>
        <w:t xml:space="preserve"> </w:t>
      </w:r>
    </w:p>
    <w:p w14:paraId="47570D56" w14:textId="65914BC6" w:rsidR="006753C1" w:rsidRPr="004E6775" w:rsidRDefault="146EADB0" w:rsidP="6BB37F33">
      <w:pPr>
        <w:pStyle w:val="ListParagraph"/>
        <w:numPr>
          <w:ilvl w:val="1"/>
          <w:numId w:val="1"/>
        </w:numPr>
        <w:rPr>
          <w:rFonts w:ascii="Arial" w:eastAsia="Arial" w:hAnsi="Arial" w:cs="Arial"/>
          <w:color w:val="000000" w:themeColor="text1"/>
        </w:rPr>
      </w:pPr>
      <w:r w:rsidRPr="6BB37F33">
        <w:rPr>
          <w:rFonts w:ascii="Arial" w:eastAsia="Arial" w:hAnsi="Arial" w:cs="Arial"/>
          <w:color w:val="000000" w:themeColor="text1"/>
        </w:rPr>
        <w:t>Project Management and task management</w:t>
      </w:r>
    </w:p>
    <w:p w14:paraId="12528625" w14:textId="78F0433A" w:rsidR="006753C1" w:rsidRPr="004E6775" w:rsidRDefault="146EADB0" w:rsidP="6BB37F33">
      <w:r w:rsidRPr="6BB37F33">
        <w:rPr>
          <w:rFonts w:ascii="Arial" w:eastAsia="Arial" w:hAnsi="Arial" w:cs="Arial"/>
          <w:color w:val="000000" w:themeColor="text1"/>
        </w:rPr>
        <w:t xml:space="preserve"> </w:t>
      </w:r>
    </w:p>
    <w:p w14:paraId="104B954B" w14:textId="6E3BF64C" w:rsidR="006753C1" w:rsidRPr="004E6775" w:rsidRDefault="146EADB0" w:rsidP="6BB37F33">
      <w:pPr>
        <w:pStyle w:val="ListParagraph"/>
        <w:numPr>
          <w:ilvl w:val="0"/>
          <w:numId w:val="1"/>
        </w:numPr>
        <w:ind w:left="1080"/>
        <w:rPr>
          <w:rFonts w:ascii="Arial" w:eastAsia="Arial" w:hAnsi="Arial" w:cs="Arial"/>
          <w:color w:val="000000" w:themeColor="text1"/>
        </w:rPr>
      </w:pPr>
      <w:r w:rsidRPr="6BB37F33">
        <w:rPr>
          <w:rFonts w:ascii="Arial" w:eastAsia="Arial" w:hAnsi="Arial" w:cs="Arial"/>
          <w:color w:val="000000" w:themeColor="text1"/>
        </w:rPr>
        <w:t>Supervision of Assistant Engineers and Technicians</w:t>
      </w:r>
    </w:p>
    <w:p w14:paraId="762A992D" w14:textId="316CBF81" w:rsidR="006753C1" w:rsidRPr="004E6775" w:rsidRDefault="146EADB0" w:rsidP="6BB37F33">
      <w:r w:rsidRPr="6BB37F33">
        <w:rPr>
          <w:rFonts w:ascii="Arial" w:eastAsia="Arial" w:hAnsi="Arial" w:cs="Arial"/>
          <w:color w:val="000000" w:themeColor="text1"/>
        </w:rPr>
        <w:t xml:space="preserve"> </w:t>
      </w:r>
    </w:p>
    <w:p w14:paraId="334B1BAA" w14:textId="193379F3" w:rsidR="006753C1" w:rsidRPr="004E6775" w:rsidRDefault="146EADB0" w:rsidP="6BB37F33">
      <w:pPr>
        <w:pStyle w:val="ListParagraph"/>
        <w:numPr>
          <w:ilvl w:val="0"/>
          <w:numId w:val="1"/>
        </w:numPr>
        <w:ind w:left="1080"/>
        <w:rPr>
          <w:rFonts w:ascii="Arial" w:eastAsia="Arial" w:hAnsi="Arial" w:cs="Arial"/>
          <w:color w:val="000000" w:themeColor="text1"/>
        </w:rPr>
      </w:pPr>
      <w:r w:rsidRPr="6BB37F33">
        <w:rPr>
          <w:rFonts w:ascii="Arial" w:eastAsia="Arial" w:hAnsi="Arial" w:cs="Arial"/>
          <w:color w:val="000000" w:themeColor="text1"/>
        </w:rPr>
        <w:t>CDM advocate and compliance</w:t>
      </w:r>
    </w:p>
    <w:p w14:paraId="383D51DA" w14:textId="4EC65346" w:rsidR="006753C1" w:rsidRPr="004E6775" w:rsidRDefault="146EADB0" w:rsidP="6BB37F33">
      <w:pPr>
        <w:spacing w:after="33" w:line="223" w:lineRule="auto"/>
        <w:ind w:left="720" w:right="341" w:firstLine="5"/>
        <w:jc w:val="both"/>
      </w:pPr>
      <w:r w:rsidRPr="6BB37F33">
        <w:rPr>
          <w:rFonts w:ascii="Arial" w:eastAsia="Arial" w:hAnsi="Arial" w:cs="Arial"/>
          <w:color w:val="000000" w:themeColor="text1"/>
        </w:rPr>
        <w:t xml:space="preserve"> </w:t>
      </w:r>
    </w:p>
    <w:p w14:paraId="6A2C1787" w14:textId="21AD4566" w:rsidR="006753C1" w:rsidRPr="004E6775" w:rsidRDefault="146EADB0" w:rsidP="6BB37F33">
      <w:pPr>
        <w:pStyle w:val="ListParagraph"/>
        <w:numPr>
          <w:ilvl w:val="0"/>
          <w:numId w:val="1"/>
        </w:numPr>
        <w:ind w:left="1080"/>
        <w:rPr>
          <w:rFonts w:ascii="Arial" w:eastAsia="Arial" w:hAnsi="Arial" w:cs="Arial"/>
          <w:color w:val="000000" w:themeColor="text1"/>
        </w:rPr>
      </w:pPr>
      <w:r w:rsidRPr="6BB37F33">
        <w:rPr>
          <w:rFonts w:ascii="Arial" w:eastAsia="Arial" w:hAnsi="Arial" w:cs="Arial"/>
          <w:color w:val="000000" w:themeColor="text1"/>
        </w:rPr>
        <w:t>Health and Safety responsibility</w:t>
      </w:r>
    </w:p>
    <w:p w14:paraId="21319150" w14:textId="607AF6B6" w:rsidR="006753C1" w:rsidRPr="004E6775" w:rsidRDefault="146EADB0" w:rsidP="6BB37F33">
      <w:pPr>
        <w:spacing w:after="33" w:line="223" w:lineRule="auto"/>
        <w:ind w:left="720" w:right="341" w:firstLine="5"/>
        <w:jc w:val="both"/>
      </w:pPr>
      <w:r w:rsidRPr="6BB37F33">
        <w:rPr>
          <w:rFonts w:ascii="Arial" w:eastAsia="Arial" w:hAnsi="Arial" w:cs="Arial"/>
          <w:color w:val="000000" w:themeColor="text1"/>
        </w:rPr>
        <w:t xml:space="preserve"> </w:t>
      </w:r>
    </w:p>
    <w:p w14:paraId="487B64C9" w14:textId="4BC115A9" w:rsidR="006753C1" w:rsidRPr="004E6775" w:rsidRDefault="146EADB0" w:rsidP="6BB37F33">
      <w:pPr>
        <w:pStyle w:val="ListParagraph"/>
        <w:numPr>
          <w:ilvl w:val="0"/>
          <w:numId w:val="1"/>
        </w:numPr>
        <w:ind w:left="1080"/>
        <w:rPr>
          <w:rFonts w:ascii="Arial" w:eastAsia="Arial" w:hAnsi="Arial" w:cs="Arial"/>
          <w:color w:val="000000" w:themeColor="text1"/>
        </w:rPr>
      </w:pPr>
      <w:r w:rsidRPr="6BB37F33">
        <w:rPr>
          <w:rFonts w:ascii="Arial" w:eastAsia="Arial" w:hAnsi="Arial" w:cs="Arial"/>
          <w:color w:val="000000" w:themeColor="text1"/>
        </w:rPr>
        <w:t>Stakeholder communications</w:t>
      </w:r>
    </w:p>
    <w:p w14:paraId="6BBE0F42" w14:textId="33E30526" w:rsidR="006753C1" w:rsidRPr="004E6775" w:rsidRDefault="146EADB0" w:rsidP="6BB37F33">
      <w:pPr>
        <w:spacing w:after="33" w:line="223" w:lineRule="auto"/>
        <w:ind w:left="720" w:right="341" w:firstLine="5"/>
        <w:jc w:val="both"/>
      </w:pPr>
      <w:r w:rsidRPr="6BB37F33">
        <w:rPr>
          <w:rFonts w:ascii="Arial" w:eastAsia="Arial" w:hAnsi="Arial" w:cs="Arial"/>
          <w:color w:val="000000" w:themeColor="text1"/>
        </w:rPr>
        <w:t xml:space="preserve"> </w:t>
      </w:r>
    </w:p>
    <w:p w14:paraId="797C8AE8" w14:textId="58696D49" w:rsidR="006753C1" w:rsidRPr="004E6775" w:rsidRDefault="146EADB0" w:rsidP="6BB37F33">
      <w:pPr>
        <w:pStyle w:val="ListParagraph"/>
        <w:numPr>
          <w:ilvl w:val="0"/>
          <w:numId w:val="1"/>
        </w:numPr>
        <w:ind w:left="1080"/>
        <w:rPr>
          <w:rFonts w:ascii="Arial" w:eastAsia="Arial" w:hAnsi="Arial" w:cs="Arial"/>
          <w:color w:val="000000" w:themeColor="text1"/>
        </w:rPr>
      </w:pPr>
      <w:r w:rsidRPr="6BB37F33">
        <w:rPr>
          <w:rFonts w:ascii="Arial" w:eastAsia="Arial" w:hAnsi="Arial" w:cs="Arial"/>
          <w:color w:val="000000" w:themeColor="text1"/>
        </w:rPr>
        <w:t>Procurement activity</w:t>
      </w:r>
    </w:p>
    <w:p w14:paraId="17BD2F27" w14:textId="297884D1" w:rsidR="006753C1" w:rsidRPr="004E6775" w:rsidRDefault="006753C1" w:rsidP="6BB37F33">
      <w:pPr>
        <w:rPr>
          <w:rFonts w:ascii="Arial" w:eastAsia="Arial" w:hAnsi="Arial" w:cs="Arial"/>
          <w:color w:val="000000" w:themeColor="text1"/>
        </w:rPr>
      </w:pPr>
    </w:p>
    <w:p w14:paraId="725ECC14" w14:textId="335388BD" w:rsidR="006753C1" w:rsidRPr="004E6775" w:rsidRDefault="006753C1" w:rsidP="6BB37F33">
      <w:pPr>
        <w:rPr>
          <w:rFonts w:ascii="Arial" w:eastAsia="Arial" w:hAnsi="Arial" w:cs="Arial"/>
          <w:color w:val="000000" w:themeColor="text1"/>
        </w:rPr>
      </w:pPr>
    </w:p>
    <w:p w14:paraId="0099B723" w14:textId="4F6F8E82" w:rsidR="006753C1" w:rsidRPr="004E6775" w:rsidRDefault="006753C1" w:rsidP="6BB37F33">
      <w:pPr>
        <w:rPr>
          <w:rFonts w:ascii="Arial" w:eastAsia="Arial" w:hAnsi="Arial" w:cs="Arial"/>
          <w:color w:val="000000" w:themeColor="text1"/>
        </w:rPr>
      </w:pPr>
    </w:p>
    <w:p w14:paraId="1FB00C53" w14:textId="726CC9DC" w:rsidR="006753C1" w:rsidRPr="004E6775" w:rsidRDefault="00332F4F" w:rsidP="6BB37F33">
      <w:pPr>
        <w:rPr>
          <w:rFonts w:ascii="Arial" w:hAnsi="Arial" w:cs="Arial"/>
          <w:b/>
          <w:bCs/>
          <w:u w:val="single"/>
        </w:rPr>
      </w:pPr>
      <w:r w:rsidRPr="6BB37F33">
        <w:rPr>
          <w:rFonts w:ascii="Arial" w:hAnsi="Arial" w:cs="Arial"/>
          <w:b/>
          <w:bCs/>
        </w:rPr>
        <w:t xml:space="preserve"> </w:t>
      </w:r>
      <w:r w:rsidR="2C7619BB" w:rsidRPr="6BB37F33">
        <w:rPr>
          <w:rFonts w:ascii="Arial" w:hAnsi="Arial" w:cs="Arial"/>
          <w:b/>
          <w:bCs/>
        </w:rPr>
        <w:t>Ke</w:t>
      </w:r>
      <w:r w:rsidR="006753C1" w:rsidRPr="6BB37F33">
        <w:rPr>
          <w:rFonts w:ascii="Arial" w:hAnsi="Arial" w:cs="Arial"/>
          <w:b/>
          <w:bCs/>
          <w:u w:val="single"/>
        </w:rPr>
        <w:t>y Behaviours, Skills and Technical Requirements</w:t>
      </w:r>
    </w:p>
    <w:p w14:paraId="4101652C" w14:textId="77777777" w:rsidR="006753C1" w:rsidRPr="004E6775" w:rsidRDefault="006753C1" w:rsidP="006753C1">
      <w:pPr>
        <w:rPr>
          <w:rFonts w:ascii="Arial" w:hAnsi="Arial" w:cs="Arial"/>
        </w:rPr>
      </w:pPr>
    </w:p>
    <w:p w14:paraId="01BBBB69" w14:textId="77777777" w:rsidR="006753C1" w:rsidRPr="001E13E2" w:rsidRDefault="006753C1" w:rsidP="006753C1">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rPr>
        <w:t>Our Manchester Behaviours</w:t>
      </w:r>
      <w:r w:rsidRPr="004E6775">
        <w:rPr>
          <w:rFonts w:ascii="Arial" w:hAnsi="Arial" w:cs="Arial"/>
        </w:rPr>
        <w:t xml:space="preserve"> </w:t>
      </w:r>
      <w:r w:rsidRPr="008E6B65">
        <w:rPr>
          <w:rFonts w:ascii="Arial" w:hAnsi="Arial" w:cs="Arial"/>
          <w:color w:val="000000"/>
        </w:rPr>
        <w:t xml:space="preserve"> </w:t>
      </w:r>
    </w:p>
    <w:p w14:paraId="01FDE45D" w14:textId="77777777" w:rsidR="006753C1" w:rsidRPr="00650D3E" w:rsidRDefault="006753C1" w:rsidP="006753C1">
      <w:pPr>
        <w:numPr>
          <w:ilvl w:val="0"/>
          <w:numId w:val="18"/>
        </w:numPr>
        <w:shd w:val="clear" w:color="auto" w:fill="FFFFFF"/>
        <w:spacing w:before="100" w:beforeAutospacing="1" w:after="100" w:afterAutospacing="1"/>
        <w:rPr>
          <w:rFonts w:ascii="Arial" w:hAnsi="Arial" w:cs="Arial"/>
          <w:color w:val="222222"/>
        </w:rPr>
      </w:pPr>
      <w:r w:rsidRPr="00650D3E">
        <w:rPr>
          <w:rFonts w:ascii="Arial" w:hAnsi="Arial" w:cs="Arial"/>
          <w:color w:val="222222"/>
        </w:rPr>
        <w:t>We are proud and passionate about Manchester</w:t>
      </w:r>
    </w:p>
    <w:p w14:paraId="54537C06" w14:textId="77777777" w:rsidR="006753C1" w:rsidRDefault="006753C1" w:rsidP="006753C1">
      <w:pPr>
        <w:widowControl w:val="0"/>
        <w:numPr>
          <w:ilvl w:val="0"/>
          <w:numId w:val="18"/>
        </w:numPr>
        <w:contextualSpacing/>
      </w:pPr>
      <w:r>
        <w:rPr>
          <w:rFonts w:ascii="Arial" w:eastAsia="Arial" w:hAnsi="Arial" w:cs="Arial"/>
        </w:rPr>
        <w:t xml:space="preserve">We take time to listen and understand </w:t>
      </w:r>
    </w:p>
    <w:p w14:paraId="16E2C849" w14:textId="77777777" w:rsidR="006753C1" w:rsidRDefault="006753C1" w:rsidP="006753C1">
      <w:pPr>
        <w:widowControl w:val="0"/>
        <w:numPr>
          <w:ilvl w:val="0"/>
          <w:numId w:val="18"/>
        </w:numPr>
        <w:contextualSpacing/>
      </w:pPr>
      <w:r>
        <w:rPr>
          <w:rFonts w:ascii="Arial" w:eastAsia="Arial" w:hAnsi="Arial" w:cs="Arial"/>
        </w:rPr>
        <w:t xml:space="preserve">We ‘own it’ and we’re not afraid to try new things  </w:t>
      </w:r>
    </w:p>
    <w:p w14:paraId="4E5BC014" w14:textId="77777777" w:rsidR="006753C1" w:rsidRDefault="006753C1" w:rsidP="4AB71F43">
      <w:pPr>
        <w:widowControl w:val="0"/>
        <w:numPr>
          <w:ilvl w:val="0"/>
          <w:numId w:val="18"/>
        </w:numPr>
        <w:contextualSpacing/>
      </w:pPr>
      <w:r w:rsidRPr="4AB71F43">
        <w:rPr>
          <w:rFonts w:ascii="Arial" w:eastAsia="Arial" w:hAnsi="Arial" w:cs="Arial"/>
        </w:rPr>
        <w:t>We work together and trust each other</w:t>
      </w:r>
    </w:p>
    <w:p w14:paraId="7E3B3C4C" w14:textId="3A362887" w:rsidR="55DE3FE0" w:rsidRDefault="55DE3FE0" w:rsidP="4AB71F43">
      <w:pPr>
        <w:widowControl w:val="0"/>
        <w:numPr>
          <w:ilvl w:val="0"/>
          <w:numId w:val="18"/>
        </w:numPr>
        <w:contextualSpacing/>
      </w:pPr>
      <w:r w:rsidRPr="4AB71F43">
        <w:rPr>
          <w:rFonts w:ascii="Arial" w:eastAsia="Arial" w:hAnsi="Arial" w:cs="Arial"/>
          <w:color w:val="000000" w:themeColor="text1"/>
        </w:rPr>
        <w:t>We show that we value our differences and treat people fairly</w:t>
      </w:r>
    </w:p>
    <w:p w14:paraId="29D6B04F" w14:textId="77777777" w:rsidR="00E923D0" w:rsidRPr="001E13E2" w:rsidRDefault="006753C1" w:rsidP="006753C1">
      <w:pPr>
        <w:rPr>
          <w:rFonts w:ascii="Arial" w:hAnsi="Arial" w:cs="Arial"/>
        </w:rPr>
      </w:pPr>
      <w:r w:rsidRPr="001E13E2">
        <w:rPr>
          <w:rFonts w:ascii="Arial" w:hAnsi="Arial" w:cs="Arial"/>
        </w:rPr>
        <w:t xml:space="preserve"> </w:t>
      </w:r>
    </w:p>
    <w:p w14:paraId="0F8A2126" w14:textId="77777777" w:rsidR="00E923D0" w:rsidRPr="001E13E2" w:rsidRDefault="00E923D0"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1E13E2">
        <w:rPr>
          <w:rFonts w:ascii="Arial" w:hAnsi="Arial" w:cs="Arial"/>
          <w:b/>
        </w:rPr>
        <w:t>Gener</w:t>
      </w:r>
      <w:r w:rsidR="0094666E">
        <w:rPr>
          <w:rFonts w:ascii="Arial" w:hAnsi="Arial" w:cs="Arial"/>
          <w:b/>
        </w:rPr>
        <w:t xml:space="preserve">ic </w:t>
      </w:r>
      <w:r w:rsidRPr="001E13E2">
        <w:rPr>
          <w:rFonts w:ascii="Arial" w:hAnsi="Arial" w:cs="Arial"/>
          <w:b/>
        </w:rPr>
        <w:t>Skills</w:t>
      </w:r>
    </w:p>
    <w:p w14:paraId="4B99056E" w14:textId="77777777" w:rsidR="00E923D0" w:rsidRPr="001E13E2" w:rsidRDefault="00E923D0" w:rsidP="001E13E2">
      <w:pPr>
        <w:rPr>
          <w:rFonts w:ascii="Arial" w:hAnsi="Arial" w:cs="Arial"/>
        </w:rPr>
      </w:pPr>
    </w:p>
    <w:p w14:paraId="0B27DE5C" w14:textId="3ECE8ACC" w:rsidR="1F657B19" w:rsidRDefault="1F657B19" w:rsidP="6BB37F33">
      <w:pPr>
        <w:pStyle w:val="ListParagraph"/>
        <w:numPr>
          <w:ilvl w:val="0"/>
          <w:numId w:val="4"/>
        </w:numPr>
        <w:spacing w:line="223" w:lineRule="auto"/>
        <w:ind w:left="740" w:right="780"/>
        <w:jc w:val="both"/>
        <w:rPr>
          <w:rFonts w:ascii="Arial" w:eastAsia="Arial" w:hAnsi="Arial" w:cs="Arial"/>
          <w:color w:val="000000" w:themeColor="text1"/>
        </w:rPr>
      </w:pPr>
      <w:r w:rsidRPr="6BB37F33">
        <w:rPr>
          <w:rFonts w:ascii="Arial" w:eastAsia="Arial" w:hAnsi="Arial" w:cs="Arial"/>
          <w:color w:val="000000" w:themeColor="text1"/>
        </w:rPr>
        <w:t>Communication Skills: Is able to effectively transfer key and complex information to all levels of staff, adapting the style of communication as necessary and ensuring that this information is understood.</w:t>
      </w:r>
    </w:p>
    <w:p w14:paraId="6001D0E3" w14:textId="08F1FE71" w:rsidR="1F657B19" w:rsidRDefault="1F657B19" w:rsidP="6BB37F33">
      <w:pPr>
        <w:pStyle w:val="ListParagraph"/>
        <w:numPr>
          <w:ilvl w:val="0"/>
          <w:numId w:val="4"/>
        </w:numPr>
        <w:spacing w:line="223" w:lineRule="auto"/>
        <w:ind w:left="740" w:right="8"/>
        <w:jc w:val="both"/>
        <w:rPr>
          <w:rFonts w:ascii="Arial" w:eastAsia="Arial" w:hAnsi="Arial" w:cs="Arial"/>
          <w:color w:val="000000" w:themeColor="text1"/>
        </w:rPr>
      </w:pPr>
      <w:r w:rsidRPr="6BB37F33">
        <w:rPr>
          <w:rFonts w:ascii="Arial" w:eastAsia="Arial" w:hAnsi="Arial" w:cs="Arial"/>
          <w:color w:val="000000" w:themeColor="text1"/>
        </w:rPr>
        <w:t>Ability to negotiate difficult agreements with wide impact; ability to influence or persuade internal or external stakeholders.</w:t>
      </w:r>
    </w:p>
    <w:p w14:paraId="72F75CDE" w14:textId="3FB8A5C7" w:rsidR="1F657B19" w:rsidRDefault="1F657B19" w:rsidP="6BB37F33">
      <w:pPr>
        <w:pStyle w:val="ListParagraph"/>
        <w:numPr>
          <w:ilvl w:val="0"/>
          <w:numId w:val="4"/>
        </w:numPr>
        <w:spacing w:line="223" w:lineRule="auto"/>
        <w:ind w:left="740"/>
        <w:rPr>
          <w:rFonts w:ascii="Arial" w:eastAsia="Arial" w:hAnsi="Arial" w:cs="Arial"/>
          <w:color w:val="000000" w:themeColor="text1"/>
        </w:rPr>
      </w:pPr>
      <w:r w:rsidRPr="6BB37F33">
        <w:rPr>
          <w:rFonts w:ascii="Arial" w:eastAsia="Arial" w:hAnsi="Arial" w:cs="Arial"/>
          <w:color w:val="000000" w:themeColor="text1"/>
        </w:rPr>
        <w:t>Analytical Skills: Skills to analyse a wide range of data and other sources of information to break them down into component parts, patterns and relationships; probes for further understanding of problems and makes rational judgements from the available information and analysis demonstrating and understanding of how one issue may be part of a much larger system/issue.</w:t>
      </w:r>
    </w:p>
    <w:p w14:paraId="25E0C12C" w14:textId="55FA6715" w:rsidR="1F657B19" w:rsidRDefault="1F657B19" w:rsidP="6BB37F33">
      <w:pPr>
        <w:pStyle w:val="ListParagraph"/>
        <w:numPr>
          <w:ilvl w:val="0"/>
          <w:numId w:val="4"/>
        </w:numPr>
        <w:spacing w:line="223" w:lineRule="auto"/>
        <w:ind w:left="740" w:right="182"/>
        <w:jc w:val="both"/>
        <w:rPr>
          <w:rFonts w:ascii="Arial" w:eastAsia="Arial" w:hAnsi="Arial" w:cs="Arial"/>
          <w:color w:val="000000" w:themeColor="text1"/>
        </w:rPr>
      </w:pPr>
      <w:r w:rsidRPr="6BB37F33">
        <w:rPr>
          <w:rFonts w:ascii="Arial" w:eastAsia="Arial" w:hAnsi="Arial" w:cs="Arial"/>
          <w:color w:val="000000" w:themeColor="text1"/>
        </w:rPr>
        <w:t>Planning &amp; Organising: Excellent time management skills, creating own work schedules, prioritising, preparing in advance and setting realistic timescales for own self and others. Has the ability to visualise a sequence of actions needed to achieve a specific goal and how to estimate the resources required.</w:t>
      </w:r>
    </w:p>
    <w:p w14:paraId="7BA9E936" w14:textId="3D3B3FE6" w:rsidR="1F657B19" w:rsidRDefault="1F657B19" w:rsidP="6BB37F33">
      <w:pPr>
        <w:pStyle w:val="ListParagraph"/>
        <w:numPr>
          <w:ilvl w:val="0"/>
          <w:numId w:val="4"/>
        </w:numPr>
        <w:spacing w:line="223" w:lineRule="auto"/>
        <w:ind w:left="740" w:right="8"/>
        <w:jc w:val="both"/>
        <w:rPr>
          <w:rFonts w:ascii="Arial" w:eastAsia="Arial" w:hAnsi="Arial" w:cs="Arial"/>
          <w:color w:val="000000" w:themeColor="text1"/>
        </w:rPr>
      </w:pPr>
      <w:r w:rsidRPr="6BB37F33">
        <w:rPr>
          <w:rFonts w:ascii="Arial" w:eastAsia="Arial" w:hAnsi="Arial" w:cs="Arial"/>
          <w:color w:val="000000" w:themeColor="text1"/>
        </w:rPr>
        <w:lastRenderedPageBreak/>
        <w:t>Problem Solving &amp; Decision Making: Ability to formulate independently a range of options for new or unfamiliar situations and to select the appropriate course of action to produce a logical, practical and acceptable solution. An ability to make independent decisions of a relatively uniform nature. Research &amp; Intelligence: Ability to conduct research using a variety of techniques, in order to gather evidence and evaluate intelligence, recording in compliance with documented standards and legislation.</w:t>
      </w:r>
    </w:p>
    <w:p w14:paraId="684BF176" w14:textId="61437761" w:rsidR="1F657B19" w:rsidRDefault="1F657B19" w:rsidP="6BB37F33">
      <w:pPr>
        <w:pStyle w:val="ListParagraph"/>
        <w:numPr>
          <w:ilvl w:val="0"/>
          <w:numId w:val="4"/>
        </w:numPr>
        <w:spacing w:line="223" w:lineRule="auto"/>
        <w:ind w:left="740" w:right="273"/>
        <w:jc w:val="both"/>
        <w:rPr>
          <w:rFonts w:ascii="Arial" w:eastAsia="Arial" w:hAnsi="Arial" w:cs="Arial"/>
          <w:color w:val="000000" w:themeColor="text1"/>
        </w:rPr>
      </w:pPr>
      <w:r w:rsidRPr="6BB37F33">
        <w:rPr>
          <w:rFonts w:ascii="Arial" w:eastAsia="Arial" w:hAnsi="Arial" w:cs="Arial"/>
          <w:color w:val="000000" w:themeColor="text1"/>
        </w:rPr>
        <w:t>Financial Management: Ability to work confidently with financial data when making decisions: interpret trends, issues and risks in routine financial appraisals.</w:t>
      </w:r>
    </w:p>
    <w:p w14:paraId="1834ADB8" w14:textId="2823F529" w:rsidR="1F657B19" w:rsidRDefault="1F657B19" w:rsidP="6BB37F33">
      <w:pPr>
        <w:pStyle w:val="ListParagraph"/>
        <w:numPr>
          <w:ilvl w:val="0"/>
          <w:numId w:val="4"/>
        </w:numPr>
        <w:spacing w:line="223" w:lineRule="auto"/>
        <w:ind w:left="740" w:right="144"/>
        <w:rPr>
          <w:rFonts w:ascii="Arial" w:eastAsia="Arial" w:hAnsi="Arial" w:cs="Arial"/>
          <w:color w:val="000000" w:themeColor="text1"/>
        </w:rPr>
      </w:pPr>
      <w:r w:rsidRPr="6BB37F33">
        <w:rPr>
          <w:rFonts w:ascii="Arial" w:eastAsia="Arial" w:hAnsi="Arial" w:cs="Arial"/>
          <w:color w:val="000000" w:themeColor="text1"/>
        </w:rPr>
        <w:t>Commercial Skills: Demonstrates an understanding of strategic issues, taking account of business needs and new technology developments. People Management: Is able to inspire individuals to give their best to achieve a desired result and maintains effective relationships with individuals and the team as a whole, to ensure that the team is equipped to achieve objectives set according to the overall business need.</w:t>
      </w:r>
    </w:p>
    <w:p w14:paraId="5283ACA8" w14:textId="29CA671F" w:rsidR="6BB37F33" w:rsidRDefault="6BB37F33" w:rsidP="6BB37F33">
      <w:pPr>
        <w:rPr>
          <w:rFonts w:ascii="Arial" w:hAnsi="Arial" w:cs="Arial"/>
        </w:rPr>
      </w:pPr>
    </w:p>
    <w:p w14:paraId="55657C7B" w14:textId="32085FB6" w:rsidR="6BB37F33" w:rsidRDefault="6BB37F33" w:rsidP="6BB37F33">
      <w:pPr>
        <w:rPr>
          <w:rFonts w:ascii="Arial" w:hAnsi="Arial" w:cs="Arial"/>
        </w:rPr>
      </w:pPr>
    </w:p>
    <w:p w14:paraId="3ECEA3AA" w14:textId="58F30885" w:rsidR="6BB37F33" w:rsidRDefault="6BB37F33" w:rsidP="6BB37F33">
      <w:pPr>
        <w:rPr>
          <w:rFonts w:ascii="Arial" w:hAnsi="Arial" w:cs="Arial"/>
        </w:rPr>
      </w:pPr>
    </w:p>
    <w:p w14:paraId="1DA37C55" w14:textId="420BF2DB" w:rsidR="6BB37F33" w:rsidRDefault="6BB37F33" w:rsidP="6BB37F33">
      <w:pPr>
        <w:rPr>
          <w:rFonts w:ascii="Arial" w:hAnsi="Arial" w:cs="Arial"/>
        </w:rPr>
      </w:pPr>
    </w:p>
    <w:p w14:paraId="0D2C3A0D" w14:textId="7405B687" w:rsidR="6BB37F33" w:rsidRDefault="6BB37F33" w:rsidP="6BB37F33">
      <w:pPr>
        <w:rPr>
          <w:rFonts w:ascii="Arial" w:hAnsi="Arial" w:cs="Arial"/>
        </w:rPr>
      </w:pPr>
    </w:p>
    <w:p w14:paraId="3553BA85" w14:textId="77777777" w:rsidR="00E923D0" w:rsidRPr="001E13E2" w:rsidRDefault="006753C1" w:rsidP="001E13E2">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Pr>
          <w:rFonts w:ascii="Arial" w:hAnsi="Arial" w:cs="Arial"/>
          <w:b/>
        </w:rPr>
        <w:t>Technical R</w:t>
      </w:r>
      <w:r w:rsidR="00E923D0" w:rsidRPr="001E13E2">
        <w:rPr>
          <w:rFonts w:ascii="Arial" w:hAnsi="Arial" w:cs="Arial"/>
          <w:b/>
        </w:rPr>
        <w:t xml:space="preserve">equirements (Role Specific) </w:t>
      </w:r>
    </w:p>
    <w:p w14:paraId="4DDBEF00" w14:textId="77777777" w:rsidR="00E923D0" w:rsidRPr="001E13E2" w:rsidRDefault="00E923D0" w:rsidP="001E13E2">
      <w:pPr>
        <w:rPr>
          <w:rFonts w:ascii="Arial" w:hAnsi="Arial" w:cs="Arial"/>
          <w:b/>
        </w:rPr>
      </w:pPr>
    </w:p>
    <w:p w14:paraId="211EA9EA" w14:textId="5BCE8F42" w:rsidR="00E923D0" w:rsidRPr="001E13E2" w:rsidRDefault="44BD92DA" w:rsidP="6BB37F33">
      <w:pPr>
        <w:pStyle w:val="ListParagraph"/>
        <w:numPr>
          <w:ilvl w:val="0"/>
          <w:numId w:val="3"/>
        </w:numPr>
        <w:spacing w:line="223" w:lineRule="auto"/>
        <w:ind w:left="1114" w:right="8"/>
        <w:jc w:val="both"/>
        <w:rPr>
          <w:rFonts w:ascii="Arial" w:eastAsia="Arial" w:hAnsi="Arial" w:cs="Arial"/>
          <w:color w:val="000000" w:themeColor="text1"/>
        </w:rPr>
      </w:pPr>
      <w:r w:rsidRPr="6BB37F33">
        <w:rPr>
          <w:rFonts w:ascii="Arial" w:eastAsia="Arial" w:hAnsi="Arial" w:cs="Arial"/>
          <w:color w:val="000000" w:themeColor="text1"/>
        </w:rPr>
        <w:t>Must have extensive demonstrable experience in Highways Maintenance.</w:t>
      </w:r>
    </w:p>
    <w:p w14:paraId="1EB648B1" w14:textId="7D4FB7A2" w:rsidR="00E923D0" w:rsidRPr="001E13E2" w:rsidRDefault="44BD92DA" w:rsidP="6BB37F33">
      <w:pPr>
        <w:pStyle w:val="ListParagraph"/>
        <w:numPr>
          <w:ilvl w:val="0"/>
          <w:numId w:val="3"/>
        </w:numPr>
        <w:spacing w:line="221" w:lineRule="auto"/>
        <w:ind w:left="1114" w:right="432"/>
        <w:jc w:val="both"/>
        <w:rPr>
          <w:rFonts w:ascii="Calibri" w:eastAsia="Calibri" w:hAnsi="Calibri" w:cs="Calibri"/>
          <w:color w:val="000000" w:themeColor="text1"/>
          <w:sz w:val="26"/>
          <w:szCs w:val="26"/>
        </w:rPr>
      </w:pPr>
      <w:r w:rsidRPr="6BB37F33">
        <w:rPr>
          <w:rFonts w:ascii="Calibri" w:eastAsia="Calibri" w:hAnsi="Calibri" w:cs="Calibri"/>
          <w:color w:val="000000" w:themeColor="text1"/>
          <w:sz w:val="26"/>
          <w:szCs w:val="26"/>
        </w:rPr>
        <w:t>HNC in a Highway or Civil Engineering discipline or equivalent qualification, or relevant experience within Highway Construction and Maintenance.</w:t>
      </w:r>
    </w:p>
    <w:p w14:paraId="3461D779" w14:textId="0DC3BD45" w:rsidR="00E923D0" w:rsidRPr="001E13E2" w:rsidRDefault="00E923D0" w:rsidP="6BB37F33">
      <w:pPr>
        <w:rPr>
          <w:rFonts w:ascii="Arial" w:hAnsi="Arial" w:cs="Arial"/>
          <w:b/>
          <w:bCs/>
        </w:rPr>
      </w:pPr>
    </w:p>
    <w:p w14:paraId="0A39B115" w14:textId="671FA22B" w:rsidR="6BB37F33" w:rsidRDefault="6BB37F33" w:rsidP="6BB37F33">
      <w:pPr>
        <w:rPr>
          <w:rFonts w:ascii="Arial" w:hAnsi="Arial" w:cs="Arial"/>
          <w:b/>
          <w:bCs/>
        </w:rPr>
      </w:pPr>
    </w:p>
    <w:p w14:paraId="3CF2D8B6" w14:textId="77777777" w:rsidR="00E923D0" w:rsidRPr="001E13E2" w:rsidRDefault="00E923D0" w:rsidP="001E13E2">
      <w:pPr>
        <w:rPr>
          <w:rFonts w:ascii="Arial" w:hAnsi="Arial" w:cs="Arial"/>
          <w:b/>
        </w:rPr>
      </w:pPr>
    </w:p>
    <w:p w14:paraId="0FB78278" w14:textId="77777777" w:rsidR="00E923D0" w:rsidRPr="001E13E2" w:rsidRDefault="00E923D0" w:rsidP="001E13E2">
      <w:pPr>
        <w:rPr>
          <w:rFonts w:ascii="Arial" w:hAnsi="Arial" w:cs="Arial"/>
          <w:b/>
        </w:rPr>
      </w:pPr>
    </w:p>
    <w:p w14:paraId="1FC39945" w14:textId="77777777" w:rsidR="00E923D0" w:rsidRPr="001E13E2" w:rsidRDefault="00E923D0" w:rsidP="001E13E2">
      <w:pPr>
        <w:rPr>
          <w:rFonts w:ascii="Arial" w:hAnsi="Arial" w:cs="Arial"/>
          <w:b/>
        </w:rPr>
      </w:pPr>
    </w:p>
    <w:p w14:paraId="0562CB0E" w14:textId="77777777" w:rsidR="00E923D0" w:rsidRPr="001E13E2" w:rsidRDefault="00E923D0" w:rsidP="001E13E2">
      <w:pPr>
        <w:rPr>
          <w:rFonts w:ascii="Arial" w:hAnsi="Arial" w:cs="Arial"/>
          <w:b/>
        </w:rPr>
      </w:pPr>
    </w:p>
    <w:p w14:paraId="34CE0A41" w14:textId="77777777" w:rsidR="00E923D0" w:rsidRPr="001E13E2" w:rsidRDefault="00E923D0" w:rsidP="001E13E2">
      <w:pPr>
        <w:rPr>
          <w:rFonts w:ascii="Arial" w:hAnsi="Arial" w:cs="Arial"/>
          <w:b/>
        </w:rPr>
      </w:pPr>
    </w:p>
    <w:p w14:paraId="62EBF3C5" w14:textId="77777777" w:rsidR="00E923D0" w:rsidRPr="001E13E2" w:rsidRDefault="00E923D0" w:rsidP="001E13E2">
      <w:pPr>
        <w:rPr>
          <w:rFonts w:ascii="Arial" w:hAnsi="Arial" w:cs="Arial"/>
          <w:b/>
        </w:rPr>
      </w:pPr>
    </w:p>
    <w:sectPr w:rsidR="00E923D0" w:rsidRPr="001E13E2">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7CC1D" w14:textId="77777777" w:rsidR="00C32706" w:rsidRDefault="00C32706">
      <w:r>
        <w:separator/>
      </w:r>
    </w:p>
  </w:endnote>
  <w:endnote w:type="continuationSeparator" w:id="0">
    <w:p w14:paraId="110FFD37" w14:textId="77777777" w:rsidR="00C32706" w:rsidRDefault="00C3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9E600" w14:textId="77777777" w:rsidR="00B71010" w:rsidRPr="00444ED9" w:rsidRDefault="00B71010" w:rsidP="00444ED9">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99379" w14:textId="77777777" w:rsidR="00C32706" w:rsidRDefault="00C32706">
      <w:r>
        <w:separator/>
      </w:r>
    </w:p>
  </w:footnote>
  <w:footnote w:type="continuationSeparator" w:id="0">
    <w:p w14:paraId="3FE9F23F" w14:textId="77777777" w:rsidR="00C32706" w:rsidRDefault="00C32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8A12B" w14:textId="0B2903E0" w:rsidR="00B71010" w:rsidRDefault="00E623D4" w:rsidP="00444ED9">
    <w:pPr>
      <w:pStyle w:val="Header"/>
      <w:jc w:val="right"/>
      <w:rPr>
        <w:rFonts w:cs="Arial-BoldMT"/>
        <w:b/>
        <w:bCs/>
        <w:sz w:val="16"/>
        <w:szCs w:val="16"/>
      </w:rPr>
    </w:pPr>
    <w:r>
      <w:rPr>
        <w:rFonts w:cs="Arial-BoldMT"/>
        <w:b/>
        <w:bCs/>
        <w:noProof/>
        <w:sz w:val="16"/>
        <w:szCs w:val="16"/>
      </w:rPr>
      <w:drawing>
        <wp:inline distT="0" distB="0" distL="0" distR="0" wp14:anchorId="041832F7" wp14:editId="3DAC042D">
          <wp:extent cx="2162175"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19100"/>
                  </a:xfrm>
                  <a:prstGeom prst="rect">
                    <a:avLst/>
                  </a:prstGeom>
                  <a:noFill/>
                  <a:ln>
                    <a:noFill/>
                  </a:ln>
                </pic:spPr>
              </pic:pic>
            </a:graphicData>
          </a:graphic>
        </wp:inline>
      </w:drawing>
    </w:r>
  </w:p>
  <w:p w14:paraId="2946DB82" w14:textId="77777777" w:rsidR="00B71010" w:rsidRDefault="00B71010" w:rsidP="00444ED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4FD8"/>
    <w:multiLevelType w:val="hybridMultilevel"/>
    <w:tmpl w:val="960CD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E4AB8"/>
    <w:multiLevelType w:val="hybridMultilevel"/>
    <w:tmpl w:val="7F1E394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7A6105E"/>
    <w:multiLevelType w:val="hybridMultilevel"/>
    <w:tmpl w:val="DDB02D9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F7B66"/>
    <w:multiLevelType w:val="hybridMultilevel"/>
    <w:tmpl w:val="CE703E7C"/>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045A98"/>
    <w:multiLevelType w:val="hybridMultilevel"/>
    <w:tmpl w:val="714CDFFA"/>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1745E"/>
    <w:multiLevelType w:val="hybridMultilevel"/>
    <w:tmpl w:val="352AD8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AC52033"/>
    <w:multiLevelType w:val="hybridMultilevel"/>
    <w:tmpl w:val="D3749EC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D22CAC8"/>
    <w:multiLevelType w:val="hybridMultilevel"/>
    <w:tmpl w:val="4356A0BC"/>
    <w:lvl w:ilvl="0" w:tplc="E7F09F96">
      <w:start w:val="1"/>
      <w:numFmt w:val="bullet"/>
      <w:lvlText w:val="·"/>
      <w:lvlJc w:val="left"/>
      <w:pPr>
        <w:ind w:left="720" w:hanging="360"/>
      </w:pPr>
      <w:rPr>
        <w:rFonts w:ascii="Symbol" w:hAnsi="Symbol" w:hint="default"/>
      </w:rPr>
    </w:lvl>
    <w:lvl w:ilvl="1" w:tplc="A7FE6FC2">
      <w:start w:val="1"/>
      <w:numFmt w:val="bullet"/>
      <w:lvlText w:val="o"/>
      <w:lvlJc w:val="left"/>
      <w:pPr>
        <w:ind w:left="1440" w:hanging="360"/>
      </w:pPr>
      <w:rPr>
        <w:rFonts w:ascii="Courier New" w:hAnsi="Courier New" w:hint="default"/>
      </w:rPr>
    </w:lvl>
    <w:lvl w:ilvl="2" w:tplc="E9C264B4">
      <w:start w:val="1"/>
      <w:numFmt w:val="bullet"/>
      <w:lvlText w:val=""/>
      <w:lvlJc w:val="left"/>
      <w:pPr>
        <w:ind w:left="2160" w:hanging="360"/>
      </w:pPr>
      <w:rPr>
        <w:rFonts w:ascii="Wingdings" w:hAnsi="Wingdings" w:hint="default"/>
      </w:rPr>
    </w:lvl>
    <w:lvl w:ilvl="3" w:tplc="DB8C355E">
      <w:start w:val="1"/>
      <w:numFmt w:val="bullet"/>
      <w:lvlText w:val=""/>
      <w:lvlJc w:val="left"/>
      <w:pPr>
        <w:ind w:left="2880" w:hanging="360"/>
      </w:pPr>
      <w:rPr>
        <w:rFonts w:ascii="Symbol" w:hAnsi="Symbol" w:hint="default"/>
      </w:rPr>
    </w:lvl>
    <w:lvl w:ilvl="4" w:tplc="A29CE3DC">
      <w:start w:val="1"/>
      <w:numFmt w:val="bullet"/>
      <w:lvlText w:val="o"/>
      <w:lvlJc w:val="left"/>
      <w:pPr>
        <w:ind w:left="3600" w:hanging="360"/>
      </w:pPr>
      <w:rPr>
        <w:rFonts w:ascii="Courier New" w:hAnsi="Courier New" w:hint="default"/>
      </w:rPr>
    </w:lvl>
    <w:lvl w:ilvl="5" w:tplc="23D02BBE">
      <w:start w:val="1"/>
      <w:numFmt w:val="bullet"/>
      <w:lvlText w:val=""/>
      <w:lvlJc w:val="left"/>
      <w:pPr>
        <w:ind w:left="4320" w:hanging="360"/>
      </w:pPr>
      <w:rPr>
        <w:rFonts w:ascii="Wingdings" w:hAnsi="Wingdings" w:hint="default"/>
      </w:rPr>
    </w:lvl>
    <w:lvl w:ilvl="6" w:tplc="61C2D566">
      <w:start w:val="1"/>
      <w:numFmt w:val="bullet"/>
      <w:lvlText w:val=""/>
      <w:lvlJc w:val="left"/>
      <w:pPr>
        <w:ind w:left="5040" w:hanging="360"/>
      </w:pPr>
      <w:rPr>
        <w:rFonts w:ascii="Symbol" w:hAnsi="Symbol" w:hint="default"/>
      </w:rPr>
    </w:lvl>
    <w:lvl w:ilvl="7" w:tplc="67A213C4">
      <w:start w:val="1"/>
      <w:numFmt w:val="bullet"/>
      <w:lvlText w:val="o"/>
      <w:lvlJc w:val="left"/>
      <w:pPr>
        <w:ind w:left="5760" w:hanging="360"/>
      </w:pPr>
      <w:rPr>
        <w:rFonts w:ascii="Courier New" w:hAnsi="Courier New" w:hint="default"/>
      </w:rPr>
    </w:lvl>
    <w:lvl w:ilvl="8" w:tplc="90D24C9A">
      <w:start w:val="1"/>
      <w:numFmt w:val="bullet"/>
      <w:lvlText w:val=""/>
      <w:lvlJc w:val="left"/>
      <w:pPr>
        <w:ind w:left="6480" w:hanging="360"/>
      </w:pPr>
      <w:rPr>
        <w:rFonts w:ascii="Wingdings" w:hAnsi="Wingdings" w:hint="default"/>
      </w:rPr>
    </w:lvl>
  </w:abstractNum>
  <w:abstractNum w:abstractNumId="8"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ED4AEB"/>
    <w:multiLevelType w:val="hybridMultilevel"/>
    <w:tmpl w:val="11CACE90"/>
    <w:lvl w:ilvl="0" w:tplc="DFA2E4CA">
      <w:start w:val="1"/>
      <w:numFmt w:val="bullet"/>
      <w:lvlText w:val="·"/>
      <w:lvlJc w:val="left"/>
      <w:pPr>
        <w:ind w:left="720" w:hanging="360"/>
      </w:pPr>
      <w:rPr>
        <w:rFonts w:ascii="Symbol" w:hAnsi="Symbol" w:hint="default"/>
      </w:rPr>
    </w:lvl>
    <w:lvl w:ilvl="1" w:tplc="B64E6494">
      <w:start w:val="1"/>
      <w:numFmt w:val="bullet"/>
      <w:lvlText w:val="·"/>
      <w:lvlJc w:val="left"/>
      <w:pPr>
        <w:ind w:left="1440" w:hanging="360"/>
      </w:pPr>
      <w:rPr>
        <w:rFonts w:ascii="Symbol" w:hAnsi="Symbol" w:hint="default"/>
      </w:rPr>
    </w:lvl>
    <w:lvl w:ilvl="2" w:tplc="0E400F2C">
      <w:start w:val="1"/>
      <w:numFmt w:val="bullet"/>
      <w:lvlText w:val=""/>
      <w:lvlJc w:val="left"/>
      <w:pPr>
        <w:ind w:left="2160" w:hanging="360"/>
      </w:pPr>
      <w:rPr>
        <w:rFonts w:ascii="Wingdings" w:hAnsi="Wingdings" w:hint="default"/>
      </w:rPr>
    </w:lvl>
    <w:lvl w:ilvl="3" w:tplc="87CE52E4">
      <w:start w:val="1"/>
      <w:numFmt w:val="bullet"/>
      <w:lvlText w:val=""/>
      <w:lvlJc w:val="left"/>
      <w:pPr>
        <w:ind w:left="2880" w:hanging="360"/>
      </w:pPr>
      <w:rPr>
        <w:rFonts w:ascii="Symbol" w:hAnsi="Symbol" w:hint="default"/>
      </w:rPr>
    </w:lvl>
    <w:lvl w:ilvl="4" w:tplc="81C4CFBC">
      <w:start w:val="1"/>
      <w:numFmt w:val="bullet"/>
      <w:lvlText w:val="o"/>
      <w:lvlJc w:val="left"/>
      <w:pPr>
        <w:ind w:left="3600" w:hanging="360"/>
      </w:pPr>
      <w:rPr>
        <w:rFonts w:ascii="Courier New" w:hAnsi="Courier New" w:hint="default"/>
      </w:rPr>
    </w:lvl>
    <w:lvl w:ilvl="5" w:tplc="F14EEF82">
      <w:start w:val="1"/>
      <w:numFmt w:val="bullet"/>
      <w:lvlText w:val=""/>
      <w:lvlJc w:val="left"/>
      <w:pPr>
        <w:ind w:left="4320" w:hanging="360"/>
      </w:pPr>
      <w:rPr>
        <w:rFonts w:ascii="Wingdings" w:hAnsi="Wingdings" w:hint="default"/>
      </w:rPr>
    </w:lvl>
    <w:lvl w:ilvl="6" w:tplc="D7C8A622">
      <w:start w:val="1"/>
      <w:numFmt w:val="bullet"/>
      <w:lvlText w:val=""/>
      <w:lvlJc w:val="left"/>
      <w:pPr>
        <w:ind w:left="5040" w:hanging="360"/>
      </w:pPr>
      <w:rPr>
        <w:rFonts w:ascii="Symbol" w:hAnsi="Symbol" w:hint="default"/>
      </w:rPr>
    </w:lvl>
    <w:lvl w:ilvl="7" w:tplc="E590857C">
      <w:start w:val="1"/>
      <w:numFmt w:val="bullet"/>
      <w:lvlText w:val="o"/>
      <w:lvlJc w:val="left"/>
      <w:pPr>
        <w:ind w:left="5760" w:hanging="360"/>
      </w:pPr>
      <w:rPr>
        <w:rFonts w:ascii="Courier New" w:hAnsi="Courier New" w:hint="default"/>
      </w:rPr>
    </w:lvl>
    <w:lvl w:ilvl="8" w:tplc="73CE3BEE">
      <w:start w:val="1"/>
      <w:numFmt w:val="bullet"/>
      <w:lvlText w:val=""/>
      <w:lvlJc w:val="left"/>
      <w:pPr>
        <w:ind w:left="6480" w:hanging="360"/>
      </w:pPr>
      <w:rPr>
        <w:rFonts w:ascii="Wingdings" w:hAnsi="Wingdings" w:hint="default"/>
      </w:rPr>
    </w:lvl>
  </w:abstractNum>
  <w:abstractNum w:abstractNumId="10" w15:restartNumberingAfterBreak="0">
    <w:nsid w:val="4585E97F"/>
    <w:multiLevelType w:val="hybridMultilevel"/>
    <w:tmpl w:val="2C5C0FDA"/>
    <w:lvl w:ilvl="0" w:tplc="7D4401C6">
      <w:start w:val="1"/>
      <w:numFmt w:val="bullet"/>
      <w:lvlText w:val="·"/>
      <w:lvlJc w:val="left"/>
      <w:pPr>
        <w:ind w:left="720" w:hanging="360"/>
      </w:pPr>
      <w:rPr>
        <w:rFonts w:ascii="Symbol" w:hAnsi="Symbol" w:hint="default"/>
      </w:rPr>
    </w:lvl>
    <w:lvl w:ilvl="1" w:tplc="8B4EC008">
      <w:start w:val="1"/>
      <w:numFmt w:val="bullet"/>
      <w:lvlText w:val="o"/>
      <w:lvlJc w:val="left"/>
      <w:pPr>
        <w:ind w:left="1440" w:hanging="360"/>
      </w:pPr>
      <w:rPr>
        <w:rFonts w:ascii="Courier New" w:hAnsi="Courier New" w:hint="default"/>
      </w:rPr>
    </w:lvl>
    <w:lvl w:ilvl="2" w:tplc="7A24222C">
      <w:start w:val="1"/>
      <w:numFmt w:val="bullet"/>
      <w:lvlText w:val=""/>
      <w:lvlJc w:val="left"/>
      <w:pPr>
        <w:ind w:left="2160" w:hanging="360"/>
      </w:pPr>
      <w:rPr>
        <w:rFonts w:ascii="Wingdings" w:hAnsi="Wingdings" w:hint="default"/>
      </w:rPr>
    </w:lvl>
    <w:lvl w:ilvl="3" w:tplc="71AEAEFE">
      <w:start w:val="1"/>
      <w:numFmt w:val="bullet"/>
      <w:lvlText w:val=""/>
      <w:lvlJc w:val="left"/>
      <w:pPr>
        <w:ind w:left="2880" w:hanging="360"/>
      </w:pPr>
      <w:rPr>
        <w:rFonts w:ascii="Symbol" w:hAnsi="Symbol" w:hint="default"/>
      </w:rPr>
    </w:lvl>
    <w:lvl w:ilvl="4" w:tplc="EED4EEF2">
      <w:start w:val="1"/>
      <w:numFmt w:val="bullet"/>
      <w:lvlText w:val="o"/>
      <w:lvlJc w:val="left"/>
      <w:pPr>
        <w:ind w:left="3600" w:hanging="360"/>
      </w:pPr>
      <w:rPr>
        <w:rFonts w:ascii="Courier New" w:hAnsi="Courier New" w:hint="default"/>
      </w:rPr>
    </w:lvl>
    <w:lvl w:ilvl="5" w:tplc="5F501E0C">
      <w:start w:val="1"/>
      <w:numFmt w:val="bullet"/>
      <w:lvlText w:val=""/>
      <w:lvlJc w:val="left"/>
      <w:pPr>
        <w:ind w:left="4320" w:hanging="360"/>
      </w:pPr>
      <w:rPr>
        <w:rFonts w:ascii="Wingdings" w:hAnsi="Wingdings" w:hint="default"/>
      </w:rPr>
    </w:lvl>
    <w:lvl w:ilvl="6" w:tplc="21C4A68E">
      <w:start w:val="1"/>
      <w:numFmt w:val="bullet"/>
      <w:lvlText w:val=""/>
      <w:lvlJc w:val="left"/>
      <w:pPr>
        <w:ind w:left="5040" w:hanging="360"/>
      </w:pPr>
      <w:rPr>
        <w:rFonts w:ascii="Symbol" w:hAnsi="Symbol" w:hint="default"/>
      </w:rPr>
    </w:lvl>
    <w:lvl w:ilvl="7" w:tplc="20965DE0">
      <w:start w:val="1"/>
      <w:numFmt w:val="bullet"/>
      <w:lvlText w:val="o"/>
      <w:lvlJc w:val="left"/>
      <w:pPr>
        <w:ind w:left="5760" w:hanging="360"/>
      </w:pPr>
      <w:rPr>
        <w:rFonts w:ascii="Courier New" w:hAnsi="Courier New" w:hint="default"/>
      </w:rPr>
    </w:lvl>
    <w:lvl w:ilvl="8" w:tplc="CDB05F1C">
      <w:start w:val="1"/>
      <w:numFmt w:val="bullet"/>
      <w:lvlText w:val=""/>
      <w:lvlJc w:val="left"/>
      <w:pPr>
        <w:ind w:left="6480" w:hanging="360"/>
      </w:pPr>
      <w:rPr>
        <w:rFonts w:ascii="Wingdings" w:hAnsi="Wingdings" w:hint="default"/>
      </w:rPr>
    </w:lvl>
  </w:abstractNum>
  <w:abstractNum w:abstractNumId="11" w15:restartNumberingAfterBreak="0">
    <w:nsid w:val="4782795B"/>
    <w:multiLevelType w:val="hybridMultilevel"/>
    <w:tmpl w:val="4DDA3B74"/>
    <w:lvl w:ilvl="0" w:tplc="13FAE668">
      <w:start w:val="7"/>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ACD60DB"/>
    <w:multiLevelType w:val="hybridMultilevel"/>
    <w:tmpl w:val="A40AB3C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09E7844"/>
    <w:multiLevelType w:val="hybridMultilevel"/>
    <w:tmpl w:val="6868B646"/>
    <w:lvl w:ilvl="0" w:tplc="5240B4F2">
      <w:start w:val="1"/>
      <w:numFmt w:val="bullet"/>
      <w:lvlText w:val="·"/>
      <w:lvlJc w:val="left"/>
      <w:pPr>
        <w:ind w:left="720" w:hanging="360"/>
      </w:pPr>
      <w:rPr>
        <w:rFonts w:ascii="Symbol" w:hAnsi="Symbol" w:hint="default"/>
      </w:rPr>
    </w:lvl>
    <w:lvl w:ilvl="1" w:tplc="56B4C028">
      <w:start w:val="1"/>
      <w:numFmt w:val="bullet"/>
      <w:lvlText w:val="o"/>
      <w:lvlJc w:val="left"/>
      <w:pPr>
        <w:ind w:left="1440" w:hanging="360"/>
      </w:pPr>
      <w:rPr>
        <w:rFonts w:ascii="Courier New" w:hAnsi="Courier New" w:hint="default"/>
      </w:rPr>
    </w:lvl>
    <w:lvl w:ilvl="2" w:tplc="64105774">
      <w:start w:val="1"/>
      <w:numFmt w:val="bullet"/>
      <w:lvlText w:val=""/>
      <w:lvlJc w:val="left"/>
      <w:pPr>
        <w:ind w:left="2160" w:hanging="360"/>
      </w:pPr>
      <w:rPr>
        <w:rFonts w:ascii="Wingdings" w:hAnsi="Wingdings" w:hint="default"/>
      </w:rPr>
    </w:lvl>
    <w:lvl w:ilvl="3" w:tplc="82D47E80">
      <w:start w:val="1"/>
      <w:numFmt w:val="bullet"/>
      <w:lvlText w:val=""/>
      <w:lvlJc w:val="left"/>
      <w:pPr>
        <w:ind w:left="2880" w:hanging="360"/>
      </w:pPr>
      <w:rPr>
        <w:rFonts w:ascii="Symbol" w:hAnsi="Symbol" w:hint="default"/>
      </w:rPr>
    </w:lvl>
    <w:lvl w:ilvl="4" w:tplc="5A608598">
      <w:start w:val="1"/>
      <w:numFmt w:val="bullet"/>
      <w:lvlText w:val="o"/>
      <w:lvlJc w:val="left"/>
      <w:pPr>
        <w:ind w:left="3600" w:hanging="360"/>
      </w:pPr>
      <w:rPr>
        <w:rFonts w:ascii="Courier New" w:hAnsi="Courier New" w:hint="default"/>
      </w:rPr>
    </w:lvl>
    <w:lvl w:ilvl="5" w:tplc="97CCF510">
      <w:start w:val="1"/>
      <w:numFmt w:val="bullet"/>
      <w:lvlText w:val=""/>
      <w:lvlJc w:val="left"/>
      <w:pPr>
        <w:ind w:left="4320" w:hanging="360"/>
      </w:pPr>
      <w:rPr>
        <w:rFonts w:ascii="Wingdings" w:hAnsi="Wingdings" w:hint="default"/>
      </w:rPr>
    </w:lvl>
    <w:lvl w:ilvl="6" w:tplc="1C4E385A">
      <w:start w:val="1"/>
      <w:numFmt w:val="bullet"/>
      <w:lvlText w:val=""/>
      <w:lvlJc w:val="left"/>
      <w:pPr>
        <w:ind w:left="5040" w:hanging="360"/>
      </w:pPr>
      <w:rPr>
        <w:rFonts w:ascii="Symbol" w:hAnsi="Symbol" w:hint="default"/>
      </w:rPr>
    </w:lvl>
    <w:lvl w:ilvl="7" w:tplc="2244DA16">
      <w:start w:val="1"/>
      <w:numFmt w:val="bullet"/>
      <w:lvlText w:val="o"/>
      <w:lvlJc w:val="left"/>
      <w:pPr>
        <w:ind w:left="5760" w:hanging="360"/>
      </w:pPr>
      <w:rPr>
        <w:rFonts w:ascii="Courier New" w:hAnsi="Courier New" w:hint="default"/>
      </w:rPr>
    </w:lvl>
    <w:lvl w:ilvl="8" w:tplc="163AFED2">
      <w:start w:val="1"/>
      <w:numFmt w:val="bullet"/>
      <w:lvlText w:val=""/>
      <w:lvlJc w:val="left"/>
      <w:pPr>
        <w:ind w:left="6480" w:hanging="360"/>
      </w:pPr>
      <w:rPr>
        <w:rFonts w:ascii="Wingdings" w:hAnsi="Wingdings" w:hint="default"/>
      </w:rPr>
    </w:lvl>
  </w:abstractNum>
  <w:abstractNum w:abstractNumId="14" w15:restartNumberingAfterBreak="0">
    <w:nsid w:val="6DFE013D"/>
    <w:multiLevelType w:val="hybridMultilevel"/>
    <w:tmpl w:val="54CC93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A2658E4"/>
    <w:multiLevelType w:val="hybridMultilevel"/>
    <w:tmpl w:val="D05A9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3E339B"/>
    <w:multiLevelType w:val="hybridMultilevel"/>
    <w:tmpl w:val="B99890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940601030">
    <w:abstractNumId w:val="9"/>
  </w:num>
  <w:num w:numId="2" w16cid:durableId="148906260">
    <w:abstractNumId w:val="10"/>
  </w:num>
  <w:num w:numId="3" w16cid:durableId="379208439">
    <w:abstractNumId w:val="7"/>
  </w:num>
  <w:num w:numId="4" w16cid:durableId="32274561">
    <w:abstractNumId w:val="13"/>
  </w:num>
  <w:num w:numId="5" w16cid:durableId="1714311215">
    <w:abstractNumId w:val="15"/>
  </w:num>
  <w:num w:numId="6" w16cid:durableId="633562134">
    <w:abstractNumId w:val="11"/>
  </w:num>
  <w:num w:numId="7" w16cid:durableId="1607227051">
    <w:abstractNumId w:val="3"/>
  </w:num>
  <w:num w:numId="8" w16cid:durableId="1212225449">
    <w:abstractNumId w:val="12"/>
  </w:num>
  <w:num w:numId="9" w16cid:durableId="1737698955">
    <w:abstractNumId w:val="6"/>
  </w:num>
  <w:num w:numId="10" w16cid:durableId="1706365965">
    <w:abstractNumId w:val="14"/>
  </w:num>
  <w:num w:numId="11" w16cid:durableId="872883836">
    <w:abstractNumId w:val="5"/>
  </w:num>
  <w:num w:numId="12" w16cid:durableId="1875731580">
    <w:abstractNumId w:val="1"/>
  </w:num>
  <w:num w:numId="13" w16cid:durableId="1042100762">
    <w:abstractNumId w:val="17"/>
  </w:num>
  <w:num w:numId="14" w16cid:durableId="1015426290">
    <w:abstractNumId w:val="2"/>
  </w:num>
  <w:num w:numId="15" w16cid:durableId="339965397">
    <w:abstractNumId w:val="16"/>
  </w:num>
  <w:num w:numId="16" w16cid:durableId="1261183259">
    <w:abstractNumId w:val="4"/>
  </w:num>
  <w:num w:numId="17" w16cid:durableId="948196487">
    <w:abstractNumId w:val="0"/>
  </w:num>
  <w:num w:numId="18" w16cid:durableId="6767360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DC"/>
    <w:rsid w:val="000127CF"/>
    <w:rsid w:val="00012C91"/>
    <w:rsid w:val="000377C0"/>
    <w:rsid w:val="000448DC"/>
    <w:rsid w:val="00045B1F"/>
    <w:rsid w:val="00053CC7"/>
    <w:rsid w:val="000662C5"/>
    <w:rsid w:val="00066D07"/>
    <w:rsid w:val="0006703E"/>
    <w:rsid w:val="000710E9"/>
    <w:rsid w:val="000720C6"/>
    <w:rsid w:val="000746EE"/>
    <w:rsid w:val="000B4073"/>
    <w:rsid w:val="001339D6"/>
    <w:rsid w:val="0018128E"/>
    <w:rsid w:val="00183F20"/>
    <w:rsid w:val="00184ADC"/>
    <w:rsid w:val="0018724D"/>
    <w:rsid w:val="001967E1"/>
    <w:rsid w:val="001A6198"/>
    <w:rsid w:val="001C2172"/>
    <w:rsid w:val="001C25B1"/>
    <w:rsid w:val="001D0F9C"/>
    <w:rsid w:val="001D63D1"/>
    <w:rsid w:val="001E13E2"/>
    <w:rsid w:val="001E2826"/>
    <w:rsid w:val="001F171E"/>
    <w:rsid w:val="001F609E"/>
    <w:rsid w:val="001F7790"/>
    <w:rsid w:val="00201C97"/>
    <w:rsid w:val="00203BBC"/>
    <w:rsid w:val="00211156"/>
    <w:rsid w:val="002158E4"/>
    <w:rsid w:val="0022726D"/>
    <w:rsid w:val="002457F9"/>
    <w:rsid w:val="002D1560"/>
    <w:rsid w:val="002D439D"/>
    <w:rsid w:val="003060DB"/>
    <w:rsid w:val="00310024"/>
    <w:rsid w:val="0031622B"/>
    <w:rsid w:val="003263E9"/>
    <w:rsid w:val="00331F0D"/>
    <w:rsid w:val="00332F4F"/>
    <w:rsid w:val="00344D49"/>
    <w:rsid w:val="00374FB9"/>
    <w:rsid w:val="00383261"/>
    <w:rsid w:val="003901E7"/>
    <w:rsid w:val="003B07C4"/>
    <w:rsid w:val="003C1FA4"/>
    <w:rsid w:val="00404B3A"/>
    <w:rsid w:val="00436E3C"/>
    <w:rsid w:val="004436B2"/>
    <w:rsid w:val="00444ED9"/>
    <w:rsid w:val="00447797"/>
    <w:rsid w:val="00472AC2"/>
    <w:rsid w:val="004A0418"/>
    <w:rsid w:val="004A3BBD"/>
    <w:rsid w:val="004C6FBB"/>
    <w:rsid w:val="004D0628"/>
    <w:rsid w:val="004E3050"/>
    <w:rsid w:val="004E6FEB"/>
    <w:rsid w:val="004F69D1"/>
    <w:rsid w:val="005045FE"/>
    <w:rsid w:val="00507106"/>
    <w:rsid w:val="00541503"/>
    <w:rsid w:val="00543C99"/>
    <w:rsid w:val="00543E88"/>
    <w:rsid w:val="00547149"/>
    <w:rsid w:val="00550248"/>
    <w:rsid w:val="00561C5F"/>
    <w:rsid w:val="0057005E"/>
    <w:rsid w:val="00581AB8"/>
    <w:rsid w:val="005B3A5F"/>
    <w:rsid w:val="005C0154"/>
    <w:rsid w:val="005E184F"/>
    <w:rsid w:val="005E3216"/>
    <w:rsid w:val="005E66A1"/>
    <w:rsid w:val="005E67D5"/>
    <w:rsid w:val="005F4C47"/>
    <w:rsid w:val="00622122"/>
    <w:rsid w:val="00643738"/>
    <w:rsid w:val="006719D0"/>
    <w:rsid w:val="00674A3C"/>
    <w:rsid w:val="006753C1"/>
    <w:rsid w:val="0068795C"/>
    <w:rsid w:val="006C1CEB"/>
    <w:rsid w:val="006D0E79"/>
    <w:rsid w:val="006E0EEC"/>
    <w:rsid w:val="006F58B1"/>
    <w:rsid w:val="00740062"/>
    <w:rsid w:val="00742733"/>
    <w:rsid w:val="00762072"/>
    <w:rsid w:val="00782CC3"/>
    <w:rsid w:val="00784058"/>
    <w:rsid w:val="007C4F18"/>
    <w:rsid w:val="007D5F93"/>
    <w:rsid w:val="007D6B00"/>
    <w:rsid w:val="007E036E"/>
    <w:rsid w:val="007F347E"/>
    <w:rsid w:val="00805631"/>
    <w:rsid w:val="00806C66"/>
    <w:rsid w:val="00833118"/>
    <w:rsid w:val="00833C11"/>
    <w:rsid w:val="00871835"/>
    <w:rsid w:val="0088233A"/>
    <w:rsid w:val="008826EA"/>
    <w:rsid w:val="008A05CD"/>
    <w:rsid w:val="008A2331"/>
    <w:rsid w:val="008A2B1A"/>
    <w:rsid w:val="008A5771"/>
    <w:rsid w:val="008D6DAF"/>
    <w:rsid w:val="008E07C3"/>
    <w:rsid w:val="008E1AFA"/>
    <w:rsid w:val="008F3617"/>
    <w:rsid w:val="00910C51"/>
    <w:rsid w:val="00933358"/>
    <w:rsid w:val="0094666E"/>
    <w:rsid w:val="00951C1C"/>
    <w:rsid w:val="0096016D"/>
    <w:rsid w:val="009622F4"/>
    <w:rsid w:val="009940E6"/>
    <w:rsid w:val="00994E29"/>
    <w:rsid w:val="009A0928"/>
    <w:rsid w:val="009A3084"/>
    <w:rsid w:val="009B097A"/>
    <w:rsid w:val="009C688E"/>
    <w:rsid w:val="009D2465"/>
    <w:rsid w:val="009E17A0"/>
    <w:rsid w:val="00A073D8"/>
    <w:rsid w:val="00A15E02"/>
    <w:rsid w:val="00A16318"/>
    <w:rsid w:val="00A82E79"/>
    <w:rsid w:val="00AA22E7"/>
    <w:rsid w:val="00AA41F5"/>
    <w:rsid w:val="00AC6476"/>
    <w:rsid w:val="00AD4B6B"/>
    <w:rsid w:val="00AE1197"/>
    <w:rsid w:val="00AE4DE8"/>
    <w:rsid w:val="00B063C6"/>
    <w:rsid w:val="00B342E4"/>
    <w:rsid w:val="00B40C38"/>
    <w:rsid w:val="00B45E93"/>
    <w:rsid w:val="00B56FE6"/>
    <w:rsid w:val="00B60EEE"/>
    <w:rsid w:val="00B6195D"/>
    <w:rsid w:val="00B71010"/>
    <w:rsid w:val="00B926E8"/>
    <w:rsid w:val="00BB0BBF"/>
    <w:rsid w:val="00BB1721"/>
    <w:rsid w:val="00BB2BCA"/>
    <w:rsid w:val="00BC511F"/>
    <w:rsid w:val="00BD7CFE"/>
    <w:rsid w:val="00BF49B0"/>
    <w:rsid w:val="00BF7596"/>
    <w:rsid w:val="00C03214"/>
    <w:rsid w:val="00C32706"/>
    <w:rsid w:val="00C34AD8"/>
    <w:rsid w:val="00C54448"/>
    <w:rsid w:val="00C604C4"/>
    <w:rsid w:val="00C6531E"/>
    <w:rsid w:val="00C76D85"/>
    <w:rsid w:val="00C83D6D"/>
    <w:rsid w:val="00CA0D5A"/>
    <w:rsid w:val="00CC3094"/>
    <w:rsid w:val="00CC6844"/>
    <w:rsid w:val="00CC6E2A"/>
    <w:rsid w:val="00CD071E"/>
    <w:rsid w:val="00CE5711"/>
    <w:rsid w:val="00CF3E81"/>
    <w:rsid w:val="00D51803"/>
    <w:rsid w:val="00D56FF7"/>
    <w:rsid w:val="00D658B4"/>
    <w:rsid w:val="00D73E25"/>
    <w:rsid w:val="00D85A19"/>
    <w:rsid w:val="00D90C3E"/>
    <w:rsid w:val="00D97A03"/>
    <w:rsid w:val="00DB41C8"/>
    <w:rsid w:val="00DC6059"/>
    <w:rsid w:val="00DC62E0"/>
    <w:rsid w:val="00DD348D"/>
    <w:rsid w:val="00DF1177"/>
    <w:rsid w:val="00E015D2"/>
    <w:rsid w:val="00E017BF"/>
    <w:rsid w:val="00E1020F"/>
    <w:rsid w:val="00E167BC"/>
    <w:rsid w:val="00E4240F"/>
    <w:rsid w:val="00E43703"/>
    <w:rsid w:val="00E525B5"/>
    <w:rsid w:val="00E5271A"/>
    <w:rsid w:val="00E5493C"/>
    <w:rsid w:val="00E623D4"/>
    <w:rsid w:val="00E666A0"/>
    <w:rsid w:val="00E747B8"/>
    <w:rsid w:val="00E76BDA"/>
    <w:rsid w:val="00E83764"/>
    <w:rsid w:val="00E84C49"/>
    <w:rsid w:val="00E923D0"/>
    <w:rsid w:val="00E96489"/>
    <w:rsid w:val="00E97620"/>
    <w:rsid w:val="00EB3C48"/>
    <w:rsid w:val="00EB5B39"/>
    <w:rsid w:val="00EC035E"/>
    <w:rsid w:val="00EC7192"/>
    <w:rsid w:val="00ED067E"/>
    <w:rsid w:val="00ED087E"/>
    <w:rsid w:val="00ED6544"/>
    <w:rsid w:val="00EE4463"/>
    <w:rsid w:val="00F02283"/>
    <w:rsid w:val="00F04D73"/>
    <w:rsid w:val="00F224F8"/>
    <w:rsid w:val="00F316C3"/>
    <w:rsid w:val="00F351F9"/>
    <w:rsid w:val="00F47EB9"/>
    <w:rsid w:val="00F6463D"/>
    <w:rsid w:val="00F66FC3"/>
    <w:rsid w:val="00F83A0B"/>
    <w:rsid w:val="00F84BD1"/>
    <w:rsid w:val="00F92B7D"/>
    <w:rsid w:val="00FD076F"/>
    <w:rsid w:val="0332CB24"/>
    <w:rsid w:val="146EADB0"/>
    <w:rsid w:val="160C9D3C"/>
    <w:rsid w:val="1B15F67C"/>
    <w:rsid w:val="1B8F96DD"/>
    <w:rsid w:val="1F657B19"/>
    <w:rsid w:val="21BDB232"/>
    <w:rsid w:val="24F53A25"/>
    <w:rsid w:val="251E1A63"/>
    <w:rsid w:val="2C23349A"/>
    <w:rsid w:val="2C7619BB"/>
    <w:rsid w:val="313509A3"/>
    <w:rsid w:val="3EDF423D"/>
    <w:rsid w:val="44BD92DA"/>
    <w:rsid w:val="4AB71F43"/>
    <w:rsid w:val="55DE3FE0"/>
    <w:rsid w:val="6038B2FF"/>
    <w:rsid w:val="6421E5D2"/>
    <w:rsid w:val="65591465"/>
    <w:rsid w:val="6BB37F33"/>
    <w:rsid w:val="6C215E12"/>
    <w:rsid w:val="6D4E99C2"/>
    <w:rsid w:val="79A5E5AC"/>
    <w:rsid w:val="7D7B73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14:docId w14:val="320585AF"/>
  <w15:chartTrackingRefBased/>
  <w15:docId w15:val="{C00CDAA5-F3C4-4CAE-8AD9-519F7593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D439D"/>
    <w:pPr>
      <w:tabs>
        <w:tab w:val="center" w:pos="4153"/>
        <w:tab w:val="right" w:pos="8306"/>
      </w:tabs>
    </w:pPr>
  </w:style>
  <w:style w:type="paragraph" w:styleId="Footer">
    <w:name w:val="footer"/>
    <w:basedOn w:val="Normal"/>
    <w:rsid w:val="002D439D"/>
    <w:pPr>
      <w:tabs>
        <w:tab w:val="center" w:pos="4153"/>
        <w:tab w:val="right" w:pos="8306"/>
      </w:tabs>
    </w:pPr>
  </w:style>
  <w:style w:type="paragraph" w:styleId="BalloonText">
    <w:name w:val="Balloon Text"/>
    <w:basedOn w:val="Normal"/>
    <w:semiHidden/>
    <w:rsid w:val="00C83D6D"/>
    <w:rPr>
      <w:rFonts w:ascii="Tahoma" w:hAnsi="Tahoma" w:cs="Tahoma"/>
      <w:sz w:val="16"/>
      <w:szCs w:val="16"/>
    </w:rPr>
  </w:style>
  <w:style w:type="paragraph" w:styleId="BodyText">
    <w:name w:val="Body Text"/>
    <w:basedOn w:val="Normal"/>
    <w:rsid w:val="002457F9"/>
    <w:pPr>
      <w:widowControl w:val="0"/>
      <w:autoSpaceDE w:val="0"/>
      <w:autoSpaceDN w:val="0"/>
      <w:adjustRightInd w:val="0"/>
      <w:spacing w:after="120"/>
    </w:pPr>
    <w:rPr>
      <w:rFonts w:ascii="Arial" w:hAnsi="Arial"/>
      <w:lang w:eastAsia="en-US"/>
    </w:rPr>
  </w:style>
  <w:style w:type="character" w:styleId="CommentReference">
    <w:name w:val="annotation reference"/>
    <w:semiHidden/>
    <w:rsid w:val="001A6198"/>
    <w:rPr>
      <w:sz w:val="16"/>
      <w:szCs w:val="16"/>
    </w:rPr>
  </w:style>
  <w:style w:type="paragraph" w:styleId="CommentText">
    <w:name w:val="annotation text"/>
    <w:basedOn w:val="Normal"/>
    <w:semiHidden/>
    <w:rsid w:val="001A6198"/>
    <w:rPr>
      <w:sz w:val="20"/>
      <w:szCs w:val="20"/>
    </w:rPr>
  </w:style>
  <w:style w:type="paragraph" w:styleId="CommentSubject">
    <w:name w:val="annotation subject"/>
    <w:basedOn w:val="CommentText"/>
    <w:next w:val="CommentText"/>
    <w:semiHidden/>
    <w:rsid w:val="001A6198"/>
    <w:rPr>
      <w:b/>
      <w:bCs/>
    </w:rPr>
  </w:style>
  <w:style w:type="paragraph" w:styleId="BodyText2">
    <w:name w:val="Body Text 2"/>
    <w:basedOn w:val="Normal"/>
    <w:rsid w:val="00F92B7D"/>
    <w:pPr>
      <w:spacing w:after="120" w:line="480" w:lineRule="auto"/>
    </w:pPr>
  </w:style>
  <w:style w:type="paragraph" w:styleId="ListParagraph">
    <w:name w:val="List Paragraph"/>
    <w:basedOn w:val="Normal"/>
    <w:uiPriority w:val="34"/>
    <w:qFormat/>
    <w:rsid w:val="6BB37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AD5381B06F8440A83A50F7429B61D6" ma:contentTypeVersion="11" ma:contentTypeDescription="Create a new document." ma:contentTypeScope="" ma:versionID="61afdaf88cf5c2b2127f2d202f9ebe29">
  <xsd:schema xmlns:xsd="http://www.w3.org/2001/XMLSchema" xmlns:xs="http://www.w3.org/2001/XMLSchema" xmlns:p="http://schemas.microsoft.com/office/2006/metadata/properties" xmlns:ns2="a6750075-6040-45b6-a9bf-09b22564b810" xmlns:ns3="51e4383d-9ab6-4a78-95d0-0e5d329a9635" targetNamespace="http://schemas.microsoft.com/office/2006/metadata/properties" ma:root="true" ma:fieldsID="d2067f6617c8aa8ede450e6bff444459" ns2:_="" ns3:_="">
    <xsd:import namespace="a6750075-6040-45b6-a9bf-09b22564b810"/>
    <xsd:import namespace="51e4383d-9ab6-4a78-95d0-0e5d329a9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Grade" minOccurs="0"/>
                <xsd:element ref="ns2:JobFamilyID" minOccurs="0"/>
                <xsd:element ref="ns2:JobFamily"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50075-6040-45b6-a9bf-09b22564b8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Grade" ma:index="12" nillable="true" ma:displayName="Grade" ma:format="Dropdown" ma:internalName="Grade" ma:percentage="FALSE">
      <xsd:simpleType>
        <xsd:restriction base="dms:Number"/>
      </xsd:simpleType>
    </xsd:element>
    <xsd:element name="JobFamilyID" ma:index="13" nillable="true" ma:displayName="JobFamilyID" ma:format="Dropdown" ma:internalName="JobFamilyID" ma:percentage="FALSE">
      <xsd:simpleType>
        <xsd:restriction base="dms:Number"/>
      </xsd:simpleType>
    </xsd:element>
    <xsd:element name="JobFamily" ma:index="14" nillable="true" ma:displayName="JobFamily" ma:format="Dropdown" ma:internalName="JobFamily">
      <xsd:simpleType>
        <xsd:restriction base="dms:Text">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4383d-9ab6-4a78-95d0-0e5d329a963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obFamilyID xmlns="a6750075-6040-45b6-a9bf-09b22564b810">50836116</JobFamilyID>
    <Grade xmlns="a6750075-6040-45b6-a9bf-09b22564b810">8</Grade>
    <JobFamily xmlns="a6750075-6040-45b6-a9bf-09b22564b810">Technical</JobFamily>
  </documentManagement>
</p:properties>
</file>

<file path=customXml/itemProps1.xml><?xml version="1.0" encoding="utf-8"?>
<ds:datastoreItem xmlns:ds="http://schemas.openxmlformats.org/officeDocument/2006/customXml" ds:itemID="{A6856BC1-1942-4260-B18B-7D757E7346DA}">
  <ds:schemaRefs>
    <ds:schemaRef ds:uri="http://schemas.microsoft.com/sharepoint/v3/contenttype/forms"/>
  </ds:schemaRefs>
</ds:datastoreItem>
</file>

<file path=customXml/itemProps2.xml><?xml version="1.0" encoding="utf-8"?>
<ds:datastoreItem xmlns:ds="http://schemas.openxmlformats.org/officeDocument/2006/customXml" ds:itemID="{430F034F-4042-43EB-B90F-01973FE45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50075-6040-45b6-a9bf-09b22564b810"/>
    <ds:schemaRef ds:uri="51e4383d-9ab6-4a78-95d0-0e5d329a9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A609BC-C8B6-474C-977E-CA2BCE63A9BA}">
  <ds:schemaRefs>
    <ds:schemaRef ds:uri="http://schemas.microsoft.com/office/2006/metadata/properties"/>
    <ds:schemaRef ds:uri="http://schemas.microsoft.com/office/infopath/2007/PartnerControls"/>
    <ds:schemaRef ds:uri="a6750075-6040-45b6-a9bf-09b22564b81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1643</Words>
  <Characters>9369</Characters>
  <Application>Microsoft Office Word</Application>
  <DocSecurity>0</DocSecurity>
  <Lines>78</Lines>
  <Paragraphs>21</Paragraphs>
  <ScaleCrop>false</ScaleCrop>
  <Company>MCC</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Manchester City Council</dc:title>
  <dc:subject/>
  <dc:creator>stanleyan</dc:creator>
  <cp:keywords/>
  <dc:description/>
  <cp:lastModifiedBy>Louise Pendleton</cp:lastModifiedBy>
  <cp:revision>2</cp:revision>
  <cp:lastPrinted>2009-12-18T14:14:00Z</cp:lastPrinted>
  <dcterms:created xsi:type="dcterms:W3CDTF">2025-03-18T16:04:00Z</dcterms:created>
  <dcterms:modified xsi:type="dcterms:W3CDTF">2025-03-18T16:04:00Z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0x010100F5AD5381B06F8440A83A50F7429B61D6</vt:lpwstr>
  </property>
</Properties>
</file>