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Senior Social Worker (Transition Team), Grade 8</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the effective development of partnership approaches in order to safeguard individuals through the effective management of safeguarding risk and the recording and sharing of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ensure that through effective advice, planning and support and the utilisation of ‘joined up’ approaches, individuals are able to access services appropriate for their identified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support the leadership of the team and service through the provision of advice to colleagues, contributing to the ongoing development of staff, students and trainees.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Be responsible for carrying out social work duties, including care co-ordination, in relation to the most complex cases requiring the highest levels of skills, knowledge and professional expertise.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lang w:val="en-US" w:eastAsia="en-US" w:bidi="en-US"/>
        </w:rPr>
      </w:pPr>
      <w:r>
        <w:rPr>
          <w:rFonts w:ascii="Arial" w:hAnsi="Arial" w:eastAsia="Arial" w:cs="Arial"/>
          <w:color w:val="auto"/>
          <w:lang w:val="en-US" w:eastAsia="en-US" w:bidi="en-US"/>
        </w:rPr>
        <w:t xml:space="preserve">Proactively establish, develop and maintain relationships with partner agencies and stakeholders to provide individuals with the opportunity to access suitable services which will assist them in achieving their agreed goals.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transitions planning team supports young people prepare for adulthood, working closely with those people who are important to them, along with statutory services covering health, education, children’s social care and the voluntary sector. We recognise that preparation for adulthood is a time of celebration, change, choice, decision-making and challenge for all young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We work under the statutory framework of the Care Act 2014, carrying out assessments of need where it has been identified that this will be of significant benefit, prior to the young person reaching adulthood. We are developing a transitional safeguarding approach for those reaching adulthood, in line with Greater Manchester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Our aim is to plan and support seamless service provision with a focus of working towards young people having an independent life as possible. We aim to work alongside families and professionals to empower young people to recognise and achieve their aspirations and desired outcomes, promoting them having increased choice and control over their lives, and improved connectivity with their local community as they approach and enter adulthood.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We work with individuals from aged 14 and into adulthood who have learning disabilities, neurodivergence, long term physical health conditions, sensory impairments and those who are care experienced. Some young people may have indicators of mental ill health, emerging or actual harmful substance use, or be vulnerable to criminal or sexual exploitation.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be a qualified social worker with considerable, autonomous experience of working with young people or adults with care and support needs and their carers. They will demonstrate working application of legislative and policy frameworks relevant to transitions, such as Care Act 2014, Children Act 1989/2004, Mental Capacity Act 2005, Children and Families Act 2014, Equality Act 2010, Human Rights Act 1998 and the SEND code of practice 2014, all of which will underpin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You will hold in depth knowledge and skill in an area of social work practice which has been developed through post-qualifying training and development e.g. AMHP, BIA role and an ability to share your expertise with others with the intention of promoting good quality, safe, effective and caring interventions.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As a senior social worker, you will have leadership ability, routinely modelling good practice and setting expectations for others within a strengths-based framework. You will be supported by the team manager to begin to take responsibility and have accountability for the practice of others within the team, and influence colleagues in partner organisations who also work with young people preparing for adulthood e.g. children’s social care, education services, police, health to ensure collectively we achieve person centred outcomes for the young people we work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area, negotiating riskier demands.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complex and compare information from a number of different sources. Ability to identify patterns and trends that may impact on decisions and propose realistic conclusions identifying the risks and any assumptions made.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Ability to formulate independently a range of options for new or unfamiliar situations and to select the appropriate course of action to produce a logical, practical and acceptable solution. An ability to make independent decision of a relatively uniform nature.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ICT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Social Work Qualification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 to consent to and apply for an enhanced (DBS) disclosure check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Registered with Social Work England</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Willingness to travel to any location within the boundaries of the City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9"/>
      <w:footerReference w:type="default" r:id="rId00010"/>
      <w:pgSz w:w="11906" w:h="16838"/>
      <w:pgMar w:top="1440" w:right="1133" w:bottom="1440" w:left="993" w:header="708" w:footer="708"/>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0</wp:posOffset>
          </wp:positionV>
          <wp:extent cx="6264275" cy="98742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4275" cy="98742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2735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5970" cy="42735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-467360</wp:posOffset>
          </wp:positionH>
          <wp:positionV relativeFrom="paragraph">
            <wp:posOffset>0</wp:posOffset>
          </wp:positionV>
          <wp:extent cx="2144395" cy="77724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4395" cy="777240"/>
                  </a:xfrm>
                  <a:prstGeom prst="rect">
                    <a:avLst/>
                  </a:prstGeom>
                </pic:spPr>
              </pic:pic>
            </a:graphicData>
          </a:graphic>
        </wp:anchor>
      </w:drawing>
    </w:r>
  </w:p>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Default Text:1" w:customStyle="1">
    <w:name w:val="Default Text:1"/>
    <w:basedOn w:val="Normal"/>
    <w:next w:val="Default Text:1"/>
    <w:qFormat/>
    <w:pPr/>
    <w:rPr>
      <w:color w:val="000000"/>
      <w:lang w:val="en-US" w:eastAsia="en-US" w:bidi="en-US"/>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ssdefault" w:customStyle="1">
    <w:name w:val="ssdefault"/>
    <w:basedOn w:val="Normal"/>
    <w:next w:val="ssdefault"/>
    <w:qFormat/>
    <w:pPr>
      <w:widowControl w:val="off"/>
    </w:pPr>
    <w:rPr>
      <w:rFonts w:ascii="Arial" w:hAnsi="Arial" w:eastAsia="Arial" w:cs="Arial"/>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 w:type="paragraph" w:styleId="Default" w:customStyle="1">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2025-05-28T13:00:00Z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0x01010093BD5B4015047B439BC1F3B89426615C</vt:lpwstr>
  </property>
</Properties>
</file>