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13E2" w:rsidR="00A16318" w:rsidP="001E13E2" w:rsidRDefault="005B3A5F" w14:paraId="7FDEB4C2" w14:textId="77777777">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Pr="001E13E2" w:rsidR="00BB2BCA">
            <w:rPr>
              <w:rFonts w:ascii="Arial" w:hAnsi="Arial" w:cs="Arial"/>
              <w:b/>
            </w:rPr>
            <w:t>anchester</w:t>
          </w:r>
        </w:smartTag>
      </w:smartTag>
      <w:r w:rsidRPr="001E13E2" w:rsidR="00BB2BCA">
        <w:rPr>
          <w:rFonts w:ascii="Arial" w:hAnsi="Arial" w:cs="Arial"/>
          <w:b/>
        </w:rPr>
        <w:t xml:space="preserve"> City Council</w:t>
      </w:r>
    </w:p>
    <w:p w:rsidRPr="001E13E2" w:rsidR="005B3A5F" w:rsidP="001E13E2" w:rsidRDefault="0006703E" w14:paraId="1DC96479" w14:textId="77777777">
      <w:pPr>
        <w:jc w:val="center"/>
        <w:rPr>
          <w:rFonts w:ascii="Arial" w:hAnsi="Arial" w:cs="Arial"/>
          <w:b/>
        </w:rPr>
      </w:pPr>
      <w:r w:rsidRPr="001E13E2">
        <w:rPr>
          <w:rFonts w:ascii="Arial" w:hAnsi="Arial" w:cs="Arial"/>
          <w:b/>
        </w:rPr>
        <w:t>Role Profile</w:t>
      </w:r>
    </w:p>
    <w:p w:rsidRPr="001E13E2" w:rsidR="005B3A5F" w:rsidP="001E13E2" w:rsidRDefault="005B3A5F" w14:paraId="5220424F" w14:textId="77777777">
      <w:pPr>
        <w:jc w:val="center"/>
        <w:rPr>
          <w:rFonts w:ascii="Arial" w:hAnsi="Arial" w:cs="Arial"/>
          <w:b/>
        </w:rPr>
      </w:pPr>
    </w:p>
    <w:p w:rsidR="00740062" w:rsidP="25AF1F9C" w:rsidRDefault="005B6556" w14:paraId="3A9CAE0F" w14:textId="2A5F570E">
      <w:pPr>
        <w:jc w:val="center"/>
        <w:rPr>
          <w:rFonts w:ascii="Arial" w:hAnsi="Arial" w:cs="Arial"/>
          <w:b w:val="1"/>
          <w:bCs w:val="1"/>
        </w:rPr>
      </w:pPr>
      <w:r w:rsidRPr="25AF1F9C" w:rsidR="005B6556">
        <w:rPr>
          <w:rFonts w:ascii="Arial" w:hAnsi="Arial" w:cs="Arial"/>
          <w:b w:val="1"/>
          <w:bCs w:val="1"/>
        </w:rPr>
        <w:t>Serv</w:t>
      </w:r>
      <w:r w:rsidRPr="25AF1F9C" w:rsidR="00E86A1E">
        <w:rPr>
          <w:rFonts w:ascii="Arial" w:hAnsi="Arial" w:cs="Arial"/>
          <w:b w:val="1"/>
          <w:bCs w:val="1"/>
        </w:rPr>
        <w:t>ice</w:t>
      </w:r>
      <w:r w:rsidRPr="25AF1F9C" w:rsidR="00875754">
        <w:rPr>
          <w:rFonts w:ascii="Arial" w:hAnsi="Arial" w:cs="Arial"/>
          <w:b w:val="1"/>
          <w:bCs w:val="1"/>
        </w:rPr>
        <w:t xml:space="preserve"> Delivery Manager (</w:t>
      </w:r>
      <w:r w:rsidRPr="25AF1F9C" w:rsidR="00C86CFD">
        <w:rPr>
          <w:rFonts w:ascii="Arial" w:hAnsi="Arial" w:cs="Arial"/>
          <w:b w:val="1"/>
          <w:bCs w:val="1"/>
        </w:rPr>
        <w:t>ERP</w:t>
      </w:r>
      <w:r w:rsidRPr="25AF1F9C" w:rsidR="005B6556">
        <w:rPr>
          <w:rFonts w:ascii="Arial" w:hAnsi="Arial" w:cs="Arial"/>
          <w:b w:val="1"/>
          <w:bCs w:val="1"/>
        </w:rPr>
        <w:t>)</w:t>
      </w:r>
      <w:r w:rsidRPr="25AF1F9C" w:rsidR="0031622B">
        <w:rPr>
          <w:rFonts w:ascii="Arial" w:hAnsi="Arial" w:cs="Arial"/>
          <w:b w:val="1"/>
          <w:bCs w:val="1"/>
        </w:rPr>
        <w:t xml:space="preserve">, Grade </w:t>
      </w:r>
      <w:r w:rsidRPr="25AF1F9C" w:rsidR="001A204B">
        <w:rPr>
          <w:rFonts w:ascii="Arial" w:hAnsi="Arial" w:cs="Arial"/>
          <w:b w:val="1"/>
          <w:bCs w:val="1"/>
        </w:rPr>
        <w:t>10</w:t>
      </w:r>
      <w:r w:rsidRPr="25AF1F9C" w:rsidR="4FCE287E">
        <w:rPr>
          <w:rFonts w:ascii="Arial" w:hAnsi="Arial" w:cs="Arial"/>
          <w:b w:val="1"/>
          <w:bCs w:val="1"/>
        </w:rPr>
        <w:t xml:space="preserve"> (Fixed Term)</w:t>
      </w:r>
    </w:p>
    <w:p w:rsidRPr="001E13E2" w:rsidR="0031622B" w:rsidP="005B6556" w:rsidRDefault="005B6556" w14:paraId="27CE5BBA" w14:textId="77777777">
      <w:pPr>
        <w:jc w:val="center"/>
        <w:rPr>
          <w:rFonts w:ascii="Arial" w:hAnsi="Arial" w:cs="Arial"/>
          <w:b/>
        </w:rPr>
      </w:pPr>
      <w:r>
        <w:rPr>
          <w:rFonts w:ascii="Arial" w:hAnsi="Arial" w:cs="Arial"/>
          <w:b/>
        </w:rPr>
        <w:t>ICT</w:t>
      </w:r>
      <w:r w:rsidR="00740062">
        <w:rPr>
          <w:rFonts w:ascii="Arial" w:hAnsi="Arial" w:cs="Arial"/>
          <w:b/>
        </w:rPr>
        <w:t xml:space="preserve"> Service</w:t>
      </w:r>
      <w:r w:rsidRPr="001E13E2" w:rsidR="0031622B">
        <w:rPr>
          <w:rFonts w:ascii="Arial" w:hAnsi="Arial" w:cs="Arial"/>
          <w:b/>
        </w:rPr>
        <w:t xml:space="preserve">, </w:t>
      </w:r>
      <w:r>
        <w:rPr>
          <w:rFonts w:ascii="Arial" w:hAnsi="Arial" w:cs="Arial"/>
          <w:b/>
        </w:rPr>
        <w:t xml:space="preserve">Corporate Core </w:t>
      </w:r>
    </w:p>
    <w:p w:rsidR="005B3A5F" w:rsidP="25AF1F9C" w:rsidRDefault="0031622B" w14:paraId="32A1C616" w14:textId="47A182DE">
      <w:pPr>
        <w:jc w:val="center"/>
        <w:rPr>
          <w:rFonts w:ascii="Arial" w:hAnsi="Arial" w:cs="Arial"/>
          <w:b w:val="1"/>
          <w:bCs w:val="1"/>
        </w:rPr>
      </w:pPr>
      <w:r w:rsidRPr="25AF1F9C" w:rsidR="0031622B">
        <w:rPr>
          <w:rFonts w:ascii="Arial" w:hAnsi="Arial" w:cs="Arial"/>
          <w:b w:val="1"/>
          <w:bCs w:val="1"/>
        </w:rPr>
        <w:t xml:space="preserve">Reports to: </w:t>
      </w:r>
      <w:r w:rsidRPr="25AF1F9C" w:rsidR="0F527532">
        <w:rPr>
          <w:rFonts w:ascii="Arial" w:hAnsi="Arial" w:cs="Arial"/>
          <w:b w:val="1"/>
          <w:bCs w:val="1"/>
        </w:rPr>
        <w:t>ICT Strategic Business Partner</w:t>
      </w:r>
      <w:r w:rsidRPr="25AF1F9C" w:rsidR="2860041C">
        <w:rPr>
          <w:rFonts w:ascii="Arial" w:hAnsi="Arial" w:cs="Arial"/>
          <w:b w:val="1"/>
          <w:bCs w:val="1"/>
        </w:rPr>
        <w:t xml:space="preserve"> (Corporate Core)</w:t>
      </w:r>
    </w:p>
    <w:p w:rsidR="00740062" w:rsidP="001E13E2" w:rsidRDefault="00740062" w14:paraId="033919D4" w14:textId="77777777">
      <w:pPr>
        <w:jc w:val="center"/>
        <w:rPr>
          <w:rFonts w:ascii="Arial" w:hAnsi="Arial" w:cs="Arial"/>
          <w:b/>
        </w:rPr>
      </w:pPr>
    </w:p>
    <w:p w:rsidRPr="001E13E2" w:rsidR="00740062" w:rsidP="001E13E2" w:rsidRDefault="00740062" w14:paraId="40A099B4" w14:textId="77777777">
      <w:pPr>
        <w:jc w:val="center"/>
        <w:rPr>
          <w:rFonts w:ascii="Arial" w:hAnsi="Arial" w:cs="Arial"/>
          <w:b/>
        </w:rPr>
      </w:pPr>
      <w:r>
        <w:rPr>
          <w:rFonts w:ascii="Arial" w:hAnsi="Arial" w:cs="Arial"/>
          <w:b/>
        </w:rPr>
        <w:t xml:space="preserve">Job Family: </w:t>
      </w:r>
      <w:r w:rsidR="004F69D1">
        <w:rPr>
          <w:rFonts w:ascii="Arial" w:hAnsi="Arial" w:cs="Arial"/>
          <w:b/>
        </w:rPr>
        <w:t>Technical</w:t>
      </w:r>
    </w:p>
    <w:p w:rsidRPr="001E13E2" w:rsidR="005B3A5F" w:rsidP="001E13E2" w:rsidRDefault="005B3A5F" w14:paraId="6C35775D" w14:textId="77777777">
      <w:pPr>
        <w:rPr>
          <w:rFonts w:ascii="Arial" w:hAnsi="Arial" w:cs="Arial"/>
        </w:rPr>
      </w:pPr>
    </w:p>
    <w:p w:rsidRPr="00D90C3E" w:rsidR="003263E9" w:rsidP="003263E9" w:rsidRDefault="003263E9" w14:paraId="5A312DFC" w14:textId="77777777">
      <w:pPr>
        <w:jc w:val="both"/>
        <w:rPr>
          <w:rFonts w:ascii="Arial" w:hAnsi="Arial" w:cs="Arial"/>
          <w:b/>
        </w:rPr>
      </w:pPr>
      <w:r w:rsidRPr="00D90C3E">
        <w:rPr>
          <w:rFonts w:ascii="Arial" w:hAnsi="Arial" w:cs="Arial"/>
          <w:b/>
        </w:rPr>
        <w:t>Key Role Descriptors</w:t>
      </w:r>
      <w:r w:rsidRPr="00D90C3E" w:rsidR="00507106">
        <w:rPr>
          <w:rFonts w:ascii="Arial" w:hAnsi="Arial" w:cs="Arial"/>
          <w:b/>
        </w:rPr>
        <w:t>:</w:t>
      </w:r>
    </w:p>
    <w:p w:rsidRPr="00D90C3E" w:rsidR="003263E9" w:rsidP="003263E9" w:rsidRDefault="003263E9" w14:paraId="2BBDF87C" w14:textId="77777777">
      <w:pPr>
        <w:jc w:val="center"/>
        <w:rPr>
          <w:rFonts w:ascii="Arial" w:hAnsi="Arial" w:cs="Arial"/>
          <w:b/>
        </w:rPr>
      </w:pPr>
    </w:p>
    <w:p w:rsidR="003660C8" w:rsidP="00661F53" w:rsidRDefault="003660C8" w14:paraId="31F28204" w14:textId="77777777">
      <w:pPr>
        <w:rPr>
          <w:rFonts w:ascii="Arial" w:hAnsi="Arial" w:cs="Arial"/>
        </w:rPr>
      </w:pPr>
      <w:r w:rsidRPr="00166874">
        <w:rPr>
          <w:rFonts w:ascii="Arial" w:hAnsi="Arial" w:cs="Arial"/>
        </w:rPr>
        <w:t>The role</w:t>
      </w:r>
      <w:r w:rsidR="00661F53">
        <w:rPr>
          <w:rFonts w:ascii="Arial" w:hAnsi="Arial" w:cs="Arial"/>
        </w:rPr>
        <w:t xml:space="preserve"> </w:t>
      </w:r>
      <w:r w:rsidRPr="00166874">
        <w:rPr>
          <w:rFonts w:ascii="Arial" w:hAnsi="Arial" w:cs="Arial"/>
        </w:rPr>
        <w:t xml:space="preserve">holder will have lead accountability across a significant or specialist area for the delivery of a range of major technical projects, corporate initiatives </w:t>
      </w:r>
      <w:r w:rsidR="0019301D">
        <w:rPr>
          <w:rFonts w:ascii="Arial" w:hAnsi="Arial" w:cs="Arial"/>
        </w:rPr>
        <w:t>and</w:t>
      </w:r>
      <w:r w:rsidRPr="00166874">
        <w:rPr>
          <w:rFonts w:ascii="Arial" w:hAnsi="Arial" w:cs="Arial"/>
        </w:rPr>
        <w:t xml:space="preserve"> work packages.</w:t>
      </w:r>
    </w:p>
    <w:p w:rsidR="00BD28D3" w:rsidP="00661F53" w:rsidRDefault="00BD28D3" w14:paraId="3F72AC8B" w14:textId="77777777">
      <w:pPr>
        <w:rPr>
          <w:rFonts w:ascii="Arial" w:hAnsi="Arial" w:cs="Arial"/>
        </w:rPr>
      </w:pPr>
    </w:p>
    <w:p w:rsidR="00BD28D3" w:rsidP="00661F53" w:rsidRDefault="00BD28D3" w14:paraId="2D522936" w14:textId="702E2A5C">
      <w:pPr>
        <w:rPr>
          <w:rFonts w:ascii="Arial" w:hAnsi="Arial" w:cs="Arial"/>
        </w:rPr>
      </w:pPr>
      <w:r w:rsidRPr="25AF1F9C" w:rsidR="00BD28D3">
        <w:rPr>
          <w:rFonts w:ascii="Arial" w:hAnsi="Arial" w:cs="Arial"/>
        </w:rPr>
        <w:t>As a subject matter expert, t</w:t>
      </w:r>
      <w:r w:rsidRPr="25AF1F9C" w:rsidR="00BD28D3">
        <w:rPr>
          <w:rFonts w:ascii="Arial" w:hAnsi="Arial" w:cs="Arial"/>
        </w:rPr>
        <w:t xml:space="preserve">he </w:t>
      </w:r>
      <w:r w:rsidRPr="25AF1F9C" w:rsidR="3C4BCE33">
        <w:rPr>
          <w:rFonts w:ascii="Arial" w:hAnsi="Arial" w:cs="Arial"/>
        </w:rPr>
        <w:t>role holder</w:t>
      </w:r>
      <w:r w:rsidRPr="25AF1F9C" w:rsidR="00BD28D3">
        <w:rPr>
          <w:rFonts w:ascii="Arial" w:hAnsi="Arial" w:cs="Arial"/>
        </w:rPr>
        <w:t xml:space="preserve"> will </w:t>
      </w:r>
      <w:r w:rsidRPr="25AF1F9C" w:rsidR="00BD28D3">
        <w:rPr>
          <w:rFonts w:ascii="Arial" w:hAnsi="Arial" w:cs="Arial"/>
        </w:rPr>
        <w:t>oversee the design, development</w:t>
      </w:r>
      <w:r w:rsidRPr="25AF1F9C" w:rsidR="00BD28D3">
        <w:rPr>
          <w:rFonts w:ascii="Arial" w:hAnsi="Arial" w:cs="Arial"/>
        </w:rPr>
        <w:t xml:space="preserve"> </w:t>
      </w:r>
      <w:r w:rsidRPr="25AF1F9C" w:rsidR="00BD28D3">
        <w:rPr>
          <w:rFonts w:ascii="Arial" w:hAnsi="Arial" w:cs="Arial"/>
        </w:rPr>
        <w:t xml:space="preserve">and implementation of </w:t>
      </w:r>
      <w:r w:rsidRPr="25AF1F9C" w:rsidR="00D2160B">
        <w:rPr>
          <w:rFonts w:ascii="Arial" w:hAnsi="Arial" w:cs="Arial"/>
        </w:rPr>
        <w:t xml:space="preserve">innovative </w:t>
      </w:r>
      <w:r w:rsidRPr="25AF1F9C" w:rsidR="00BD28D3">
        <w:rPr>
          <w:rFonts w:ascii="Arial" w:hAnsi="Arial" w:cs="Arial"/>
        </w:rPr>
        <w:t>framework</w:t>
      </w:r>
      <w:r w:rsidRPr="25AF1F9C" w:rsidR="00BD28D3">
        <w:rPr>
          <w:rFonts w:ascii="Arial" w:hAnsi="Arial" w:cs="Arial"/>
        </w:rPr>
        <w:t>s</w:t>
      </w:r>
      <w:r w:rsidRPr="25AF1F9C" w:rsidR="00BD28D3">
        <w:rPr>
          <w:rFonts w:ascii="Arial" w:hAnsi="Arial" w:cs="Arial"/>
        </w:rPr>
        <w:t xml:space="preserve"> </w:t>
      </w:r>
      <w:r w:rsidRPr="25AF1F9C" w:rsidR="00BD28D3">
        <w:rPr>
          <w:rFonts w:ascii="Arial" w:hAnsi="Arial" w:cs="Arial"/>
        </w:rPr>
        <w:t>which enable the operation of effective</w:t>
      </w:r>
      <w:r w:rsidRPr="25AF1F9C" w:rsidR="00BD28D3">
        <w:rPr>
          <w:rFonts w:ascii="Arial" w:hAnsi="Arial" w:cs="Arial"/>
        </w:rPr>
        <w:t xml:space="preserve"> </w:t>
      </w:r>
      <w:r w:rsidRPr="25AF1F9C" w:rsidR="00BD28D3">
        <w:rPr>
          <w:rFonts w:ascii="Arial" w:hAnsi="Arial" w:cs="Arial"/>
        </w:rPr>
        <w:t xml:space="preserve">technical </w:t>
      </w:r>
      <w:r w:rsidRPr="25AF1F9C" w:rsidR="00BD28D3">
        <w:rPr>
          <w:rFonts w:ascii="Arial" w:hAnsi="Arial" w:cs="Arial"/>
        </w:rPr>
        <w:t xml:space="preserve">services and </w:t>
      </w:r>
      <w:r w:rsidRPr="25AF1F9C" w:rsidR="00BD28D3">
        <w:rPr>
          <w:rFonts w:ascii="Arial" w:hAnsi="Arial" w:cs="Arial"/>
        </w:rPr>
        <w:t xml:space="preserve">support </w:t>
      </w:r>
      <w:r w:rsidRPr="25AF1F9C" w:rsidR="00BD28D3">
        <w:rPr>
          <w:rFonts w:ascii="Arial" w:hAnsi="Arial" w:cs="Arial"/>
        </w:rPr>
        <w:t>the</w:t>
      </w:r>
      <w:r w:rsidRPr="25AF1F9C" w:rsidR="00BD28D3">
        <w:rPr>
          <w:rFonts w:ascii="Arial" w:hAnsi="Arial" w:cs="Arial"/>
        </w:rPr>
        <w:t>ir</w:t>
      </w:r>
      <w:r w:rsidRPr="25AF1F9C" w:rsidR="00BD28D3">
        <w:rPr>
          <w:rFonts w:ascii="Arial" w:hAnsi="Arial" w:cs="Arial"/>
        </w:rPr>
        <w:t xml:space="preserve"> contribution to the achievement of </w:t>
      </w:r>
      <w:r w:rsidRPr="25AF1F9C" w:rsidR="00BD28D3">
        <w:rPr>
          <w:rFonts w:ascii="Arial" w:hAnsi="Arial" w:cs="Arial"/>
        </w:rPr>
        <w:t xml:space="preserve">strategic and operational </w:t>
      </w:r>
      <w:r w:rsidRPr="25AF1F9C" w:rsidR="00BD28D3">
        <w:rPr>
          <w:rFonts w:ascii="Arial" w:hAnsi="Arial" w:cs="Arial"/>
        </w:rPr>
        <w:t>objectives</w:t>
      </w:r>
      <w:r w:rsidRPr="25AF1F9C" w:rsidR="00BD28D3">
        <w:rPr>
          <w:rFonts w:ascii="Arial" w:hAnsi="Arial" w:cs="Arial"/>
        </w:rPr>
        <w:t>.</w:t>
      </w:r>
    </w:p>
    <w:p w:rsidRPr="00166874" w:rsidR="00BD28D3" w:rsidP="00661F53" w:rsidRDefault="00BD28D3" w14:paraId="4403D8DB" w14:textId="77777777">
      <w:pPr>
        <w:rPr>
          <w:rFonts w:ascii="Arial" w:hAnsi="Arial" w:cs="Arial"/>
        </w:rPr>
      </w:pPr>
    </w:p>
    <w:p w:rsidRPr="00166874" w:rsidR="003263E9" w:rsidP="00661F53" w:rsidRDefault="003263E9" w14:paraId="62A31409" w14:textId="77777777">
      <w:pPr>
        <w:rPr>
          <w:rFonts w:ascii="Arial" w:hAnsi="Arial" w:cs="Arial"/>
          <w:b/>
        </w:rPr>
      </w:pPr>
      <w:r w:rsidRPr="00166874">
        <w:rPr>
          <w:rFonts w:ascii="Arial" w:hAnsi="Arial" w:cs="Arial"/>
          <w:b/>
        </w:rPr>
        <w:t>Key Role Accountabilities:</w:t>
      </w:r>
    </w:p>
    <w:p w:rsidRPr="00447858" w:rsidR="003263E9" w:rsidP="00661F53" w:rsidRDefault="003263E9" w14:paraId="25448C3E" w14:textId="77777777">
      <w:pPr>
        <w:rPr>
          <w:rFonts w:ascii="Arial" w:hAnsi="Arial" w:cs="Arial"/>
          <w:highlight w:val="red"/>
        </w:rPr>
      </w:pPr>
    </w:p>
    <w:p w:rsidRPr="008537D6" w:rsidR="0018128E" w:rsidP="00661F53" w:rsidRDefault="00166874" w14:paraId="51C4DA60" w14:textId="77777777">
      <w:pPr>
        <w:rPr>
          <w:rFonts w:ascii="Arial" w:hAnsi="Arial"/>
        </w:rPr>
      </w:pPr>
      <w:r w:rsidRPr="00166874">
        <w:rPr>
          <w:rFonts w:ascii="Arial" w:hAnsi="Arial"/>
        </w:rPr>
        <w:t xml:space="preserve">Provide a lead </w:t>
      </w:r>
      <w:r w:rsidRPr="00166874" w:rsidR="007D5F93">
        <w:rPr>
          <w:rFonts w:ascii="Arial" w:hAnsi="Arial"/>
        </w:rPr>
        <w:t>technical consultancy</w:t>
      </w:r>
      <w:r w:rsidRPr="00166874" w:rsidR="0018128E">
        <w:rPr>
          <w:rFonts w:ascii="Arial" w:hAnsi="Arial"/>
        </w:rPr>
        <w:t xml:space="preserve"> function for the assigned service area, ensuring that </w:t>
      </w:r>
      <w:r w:rsidRPr="00166874">
        <w:rPr>
          <w:rFonts w:ascii="Arial" w:hAnsi="Arial"/>
        </w:rPr>
        <w:t xml:space="preserve">complex and innovative </w:t>
      </w:r>
      <w:r w:rsidRPr="00166874" w:rsidR="0018128E">
        <w:rPr>
          <w:rFonts w:ascii="Arial" w:hAnsi="Arial"/>
        </w:rPr>
        <w:t xml:space="preserve">technical </w:t>
      </w:r>
      <w:r w:rsidRPr="00166874" w:rsidR="009A0928">
        <w:rPr>
          <w:rFonts w:ascii="Arial" w:hAnsi="Arial"/>
        </w:rPr>
        <w:t xml:space="preserve">solutions </w:t>
      </w:r>
      <w:r w:rsidRPr="00166874" w:rsidR="0018128E">
        <w:rPr>
          <w:rFonts w:ascii="Arial" w:hAnsi="Arial"/>
        </w:rPr>
        <w:t xml:space="preserve">are delivered in line with </w:t>
      </w:r>
      <w:r w:rsidRPr="00166874" w:rsidR="009A0928">
        <w:rPr>
          <w:rFonts w:ascii="Arial" w:hAnsi="Arial"/>
        </w:rPr>
        <w:t xml:space="preserve">customer </w:t>
      </w:r>
      <w:r w:rsidRPr="00166874" w:rsidR="004E6FEB">
        <w:rPr>
          <w:rFonts w:ascii="Arial" w:hAnsi="Arial"/>
        </w:rPr>
        <w:t>and</w:t>
      </w:r>
      <w:r w:rsidRPr="00166874" w:rsidR="009A0928">
        <w:rPr>
          <w:rFonts w:ascii="Arial" w:hAnsi="Arial"/>
        </w:rPr>
        <w:t xml:space="preserve"> </w:t>
      </w:r>
      <w:r w:rsidRPr="00166874" w:rsidR="0018128E">
        <w:rPr>
          <w:rFonts w:ascii="Arial" w:hAnsi="Arial"/>
        </w:rPr>
        <w:t xml:space="preserve">legislative requirements.  Dependent on the service area, this may </w:t>
      </w:r>
      <w:r w:rsidRPr="008537D6" w:rsidR="0018128E">
        <w:rPr>
          <w:rFonts w:ascii="Arial" w:hAnsi="Arial"/>
        </w:rPr>
        <w:t>include</w:t>
      </w:r>
      <w:r w:rsidRPr="008537D6" w:rsidR="009A0928">
        <w:rPr>
          <w:rFonts w:ascii="Arial" w:hAnsi="Arial"/>
        </w:rPr>
        <w:t xml:space="preserve"> </w:t>
      </w:r>
      <w:r w:rsidRPr="008537D6" w:rsidR="0018128E">
        <w:rPr>
          <w:rFonts w:ascii="Arial" w:hAnsi="Arial"/>
        </w:rPr>
        <w:t xml:space="preserve">software / information </w:t>
      </w:r>
      <w:r w:rsidRPr="008537D6" w:rsidR="009A0928">
        <w:rPr>
          <w:rFonts w:ascii="Arial" w:hAnsi="Arial"/>
        </w:rPr>
        <w:t xml:space="preserve">technology </w:t>
      </w:r>
      <w:r w:rsidRPr="008537D6" w:rsidR="0018128E">
        <w:rPr>
          <w:rFonts w:ascii="Arial" w:hAnsi="Arial"/>
        </w:rPr>
        <w:t>support, engineering, surveying, curating or other specialist functions.</w:t>
      </w:r>
    </w:p>
    <w:p w:rsidRPr="008537D6" w:rsidR="0018128E" w:rsidP="00661F53" w:rsidRDefault="0018128E" w14:paraId="07FA6307" w14:textId="77777777">
      <w:pPr>
        <w:rPr>
          <w:rFonts w:ascii="Arial" w:hAnsi="Arial" w:cs="Arial"/>
        </w:rPr>
      </w:pPr>
    </w:p>
    <w:p w:rsidRPr="003263E9" w:rsidR="00AF32DF" w:rsidP="00AF32DF" w:rsidRDefault="00AF32DF" w14:paraId="2BB5C854" w14:textId="4B4C607E">
      <w:pPr>
        <w:rPr>
          <w:rFonts w:ascii="Arial" w:hAnsi="Arial" w:cs="Arial"/>
        </w:rPr>
      </w:pPr>
      <w:r w:rsidRPr="25AF1F9C" w:rsidR="00AF32DF">
        <w:rPr>
          <w:rFonts w:ascii="Arial" w:hAnsi="Arial" w:cs="Arial"/>
        </w:rPr>
        <w:t>Drive the effective delivery of</w:t>
      </w:r>
      <w:r w:rsidRPr="25AF1F9C" w:rsidR="00AF32DF">
        <w:rPr>
          <w:rFonts w:ascii="Arial" w:hAnsi="Arial" w:cs="Arial"/>
        </w:rPr>
        <w:t xml:space="preserve"> work packages to ensure service </w:t>
      </w:r>
      <w:r w:rsidRPr="25AF1F9C" w:rsidR="00AF32DF">
        <w:rPr>
          <w:rFonts w:ascii="Arial" w:hAnsi="Arial" w:cs="Arial"/>
        </w:rPr>
        <w:t>objectives</w:t>
      </w:r>
      <w:r w:rsidRPr="25AF1F9C" w:rsidR="00AF32DF">
        <w:rPr>
          <w:rFonts w:ascii="Arial" w:hAnsi="Arial" w:cs="Arial"/>
        </w:rPr>
        <w:t xml:space="preserve"> are achieved, to support the effective </w:t>
      </w:r>
      <w:r w:rsidRPr="25AF1F9C" w:rsidR="353378C8">
        <w:rPr>
          <w:rFonts w:ascii="Arial" w:hAnsi="Arial" w:cs="Arial"/>
        </w:rPr>
        <w:t>decision-making</w:t>
      </w:r>
      <w:r w:rsidRPr="25AF1F9C" w:rsidR="00AF32DF">
        <w:rPr>
          <w:rFonts w:ascii="Arial" w:hAnsi="Arial" w:cs="Arial"/>
        </w:rPr>
        <w:t xml:space="preserve"> processes of the Council and to enable it to meet its legal obligations</w:t>
      </w:r>
      <w:r w:rsidRPr="25AF1F9C" w:rsidR="00AF32DF">
        <w:rPr>
          <w:rFonts w:ascii="Arial" w:hAnsi="Arial" w:cs="Arial"/>
        </w:rPr>
        <w:t xml:space="preserve"> and strategic </w:t>
      </w:r>
      <w:r w:rsidRPr="25AF1F9C" w:rsidR="00AF32DF">
        <w:rPr>
          <w:rFonts w:ascii="Arial" w:hAnsi="Arial" w:cs="Arial"/>
        </w:rPr>
        <w:t>objectives</w:t>
      </w:r>
      <w:r w:rsidRPr="25AF1F9C" w:rsidR="00AF32DF">
        <w:rPr>
          <w:rFonts w:ascii="Arial" w:hAnsi="Arial" w:cs="Arial"/>
        </w:rPr>
        <w:t>.</w:t>
      </w:r>
    </w:p>
    <w:p w:rsidRPr="00703587" w:rsidR="00AF32DF" w:rsidP="00661F53" w:rsidRDefault="00AF32DF" w14:paraId="77D30E9C" w14:textId="77777777">
      <w:pPr>
        <w:rPr>
          <w:rFonts w:ascii="Arial" w:hAnsi="Arial" w:cs="Arial"/>
        </w:rPr>
      </w:pPr>
    </w:p>
    <w:p w:rsidR="00AF32DF" w:rsidP="00AF32DF" w:rsidRDefault="00AF32DF" w14:paraId="76E47D8A" w14:textId="77777777">
      <w:pPr>
        <w:autoSpaceDE w:val="0"/>
        <w:autoSpaceDN w:val="0"/>
        <w:adjustRightInd w:val="0"/>
        <w:rPr>
          <w:rFonts w:ascii="Arial" w:hAnsi="Arial" w:cs="Arial"/>
        </w:rPr>
      </w:pPr>
      <w:r w:rsidRPr="003263E9">
        <w:rPr>
          <w:rFonts w:ascii="Arial" w:hAnsi="Arial" w:cs="Arial"/>
        </w:rPr>
        <w:t xml:space="preserve">Play a key role in the review </w:t>
      </w:r>
      <w:r>
        <w:rPr>
          <w:rFonts w:ascii="Arial" w:hAnsi="Arial" w:cs="Arial"/>
        </w:rPr>
        <w:t xml:space="preserve">and development </w:t>
      </w:r>
      <w:r w:rsidRPr="003263E9">
        <w:rPr>
          <w:rFonts w:ascii="Arial" w:hAnsi="Arial" w:cs="Arial"/>
        </w:rPr>
        <w:t>of organisational strategies, ensuring that key performance indicators a</w:t>
      </w:r>
      <w:r>
        <w:rPr>
          <w:rFonts w:ascii="Arial" w:hAnsi="Arial" w:cs="Arial"/>
        </w:rPr>
        <w:t>re met</w:t>
      </w:r>
      <w:r w:rsidRPr="003263E9">
        <w:rPr>
          <w:rFonts w:ascii="Arial" w:hAnsi="Arial" w:cs="Arial"/>
        </w:rPr>
        <w:t>.</w:t>
      </w:r>
      <w:r>
        <w:rPr>
          <w:rFonts w:ascii="Arial" w:hAnsi="Arial" w:cs="Arial"/>
        </w:rPr>
        <w:t xml:space="preserve">  Provide effective operational and strategic support to </w:t>
      </w:r>
      <w:r w:rsidRPr="00E5271A">
        <w:rPr>
          <w:rFonts w:ascii="Arial" w:hAnsi="Arial" w:cs="Arial"/>
        </w:rPr>
        <w:t xml:space="preserve">the authority’s corporate approach to external regulatory </w:t>
      </w:r>
      <w:r>
        <w:rPr>
          <w:rFonts w:ascii="Arial" w:hAnsi="Arial" w:cs="Arial"/>
        </w:rPr>
        <w:t xml:space="preserve">/ </w:t>
      </w:r>
      <w:r w:rsidRPr="00E5271A">
        <w:rPr>
          <w:rFonts w:ascii="Arial" w:hAnsi="Arial" w:cs="Arial"/>
        </w:rPr>
        <w:t>inspection and internal governance processes.</w:t>
      </w:r>
    </w:p>
    <w:p w:rsidRPr="00703587" w:rsidR="00703587" w:rsidP="00661F53" w:rsidRDefault="00703587" w14:paraId="36B1158A" w14:textId="77777777">
      <w:pPr>
        <w:rPr>
          <w:rFonts w:ascii="Arial" w:hAnsi="Arial" w:cs="Arial"/>
        </w:rPr>
      </w:pPr>
    </w:p>
    <w:p w:rsidRPr="00703587" w:rsidR="00703587" w:rsidP="00661F53" w:rsidRDefault="00703587" w14:paraId="42941318" w14:textId="77777777">
      <w:pPr>
        <w:rPr>
          <w:rFonts w:ascii="Arial" w:hAnsi="Arial" w:eastAsia="Arial Unicode MS" w:cs="Arial"/>
          <w:b/>
        </w:rPr>
      </w:pPr>
      <w:r w:rsidRPr="00703587">
        <w:rPr>
          <w:rFonts w:ascii="Arial" w:hAnsi="Arial" w:cs="Arial"/>
        </w:rPr>
        <w:t>Foster successful relationships</w:t>
      </w:r>
      <w:r w:rsidR="0092189A">
        <w:rPr>
          <w:rFonts w:ascii="Arial" w:hAnsi="Arial" w:cs="Arial"/>
        </w:rPr>
        <w:t xml:space="preserve"> </w:t>
      </w:r>
      <w:r w:rsidRPr="00703587">
        <w:rPr>
          <w:rFonts w:ascii="Arial" w:hAnsi="Arial" w:cs="Arial"/>
        </w:rPr>
        <w:t>and s</w:t>
      </w:r>
      <w:r w:rsidRPr="00703587">
        <w:rPr>
          <w:rFonts w:ascii="Arial" w:hAnsi="Arial" w:eastAsia="Arial Unicode MS" w:cs="Arial"/>
        </w:rPr>
        <w:t>ecure stakeholder commitment through strong and effective negotiation to ensure work packages are delivered effectively and to customer requirements and agreed objectives.</w:t>
      </w:r>
    </w:p>
    <w:p w:rsidRPr="00703587" w:rsidR="00703587" w:rsidP="00661F53" w:rsidRDefault="00703587" w14:paraId="45AD4FE4" w14:textId="77777777">
      <w:pPr>
        <w:autoSpaceDE w:val="0"/>
        <w:autoSpaceDN w:val="0"/>
        <w:adjustRightInd w:val="0"/>
        <w:rPr>
          <w:rFonts w:ascii="Arial" w:hAnsi="Arial" w:cs="Arial"/>
        </w:rPr>
      </w:pPr>
    </w:p>
    <w:p w:rsidRPr="00703587" w:rsidR="00703587" w:rsidP="00661F53" w:rsidRDefault="00703587" w14:paraId="24DEC54E" w14:textId="51603060">
      <w:pPr>
        <w:autoSpaceDE w:val="0"/>
        <w:autoSpaceDN w:val="0"/>
        <w:adjustRightInd w:val="0"/>
        <w:rPr>
          <w:rFonts w:ascii="Arial" w:hAnsi="Arial" w:cs="Arial"/>
        </w:rPr>
      </w:pPr>
      <w:r w:rsidRPr="25AF1F9C" w:rsidR="00703587">
        <w:rPr>
          <w:rFonts w:ascii="Arial" w:hAnsi="Arial" w:cs="Arial"/>
        </w:rPr>
        <w:t xml:space="preserve">Effectively commission work packages both within the assigned service area and from other service areas / organisations </w:t>
      </w:r>
      <w:r w:rsidRPr="25AF1F9C" w:rsidR="3E79D0A8">
        <w:rPr>
          <w:rFonts w:ascii="Arial" w:hAnsi="Arial" w:cs="Arial"/>
        </w:rPr>
        <w:t>to</w:t>
      </w:r>
      <w:r w:rsidRPr="25AF1F9C" w:rsidR="00703587">
        <w:rPr>
          <w:rFonts w:ascii="Arial" w:hAnsi="Arial" w:cs="Arial"/>
        </w:rPr>
        <w:t xml:space="preserve"> provide </w:t>
      </w:r>
      <w:r w:rsidRPr="25AF1F9C" w:rsidR="00703587">
        <w:rPr>
          <w:rFonts w:ascii="Arial" w:hAnsi="Arial" w:cs="Arial"/>
        </w:rPr>
        <w:t>a holistic approach</w:t>
      </w:r>
      <w:r w:rsidRPr="25AF1F9C" w:rsidR="00703587">
        <w:rPr>
          <w:rFonts w:ascii="Arial" w:hAnsi="Arial" w:cs="Arial"/>
        </w:rPr>
        <w:t xml:space="preserve"> to advice and ensure that all factors are accounted for in the </w:t>
      </w:r>
      <w:r w:rsidRPr="25AF1F9C" w:rsidR="16201FDA">
        <w:rPr>
          <w:rFonts w:ascii="Arial" w:hAnsi="Arial" w:cs="Arial"/>
        </w:rPr>
        <w:t>decision-making</w:t>
      </w:r>
      <w:r w:rsidRPr="25AF1F9C" w:rsidR="00703587">
        <w:rPr>
          <w:rFonts w:ascii="Arial" w:hAnsi="Arial" w:cs="Arial"/>
        </w:rPr>
        <w:t xml:space="preserve"> processes of the organisation, including consideration of Public Service Reform principles.</w:t>
      </w:r>
    </w:p>
    <w:p w:rsidRPr="00703587" w:rsidR="00703587" w:rsidP="00661F53" w:rsidRDefault="00703587" w14:paraId="11441542" w14:textId="77777777">
      <w:pPr>
        <w:rPr>
          <w:rFonts w:ascii="Arial" w:hAnsi="Arial" w:cs="Arial"/>
        </w:rPr>
      </w:pPr>
    </w:p>
    <w:p w:rsidRPr="003263E9" w:rsidR="00703587" w:rsidP="00661F53" w:rsidRDefault="00703587" w14:paraId="7BF0493C" w14:textId="77777777">
      <w:pPr>
        <w:rPr>
          <w:rFonts w:ascii="Arial" w:hAnsi="Arial" w:cs="Arial"/>
        </w:rPr>
      </w:pPr>
      <w:r w:rsidRPr="00703587">
        <w:rPr>
          <w:rFonts w:ascii="Arial" w:hAnsi="Arial" w:cs="Arial"/>
        </w:rPr>
        <w:t xml:space="preserve">A strong and clear advocate for the organisation’s </w:t>
      </w:r>
      <w:r w:rsidRPr="00703587">
        <w:rPr>
          <w:rFonts w:ascii="Arial" w:hAnsi="Arial" w:cs="Arial"/>
          <w:b/>
          <w:i/>
        </w:rPr>
        <w:t>m people</w:t>
      </w:r>
      <w:r w:rsidRPr="00703587">
        <w:rPr>
          <w:rFonts w:ascii="Arial" w:hAnsi="Arial" w:cs="Arial"/>
        </w:rPr>
        <w:t xml:space="preserve"> approach.</w:t>
      </w:r>
    </w:p>
    <w:p w:rsidR="00784058" w:rsidP="00661F53" w:rsidRDefault="00784058" w14:paraId="4C366ED8" w14:textId="77777777">
      <w:pPr>
        <w:rPr>
          <w:rFonts w:ascii="Arial" w:hAnsi="Arial" w:cs="Arial"/>
        </w:rPr>
      </w:pPr>
    </w:p>
    <w:p w:rsidRPr="00166874" w:rsidR="00D97A03" w:rsidP="00661F53" w:rsidRDefault="00D97A03" w14:paraId="5F472B9C" w14:textId="77777777">
      <w:pPr>
        <w:rPr>
          <w:rFonts w:ascii="Arial" w:hAnsi="Arial" w:cs="Arial"/>
        </w:rPr>
      </w:pPr>
      <w:r w:rsidRPr="00166874">
        <w:rPr>
          <w:rFonts w:ascii="Arial" w:hAnsi="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rsidR="00D97A03" w:rsidP="00661F53" w:rsidRDefault="00D97A03" w14:paraId="4860E307" w14:textId="77777777">
      <w:pPr>
        <w:rPr>
          <w:rFonts w:ascii="Arial" w:hAnsi="Arial" w:cs="Arial"/>
        </w:rPr>
      </w:pPr>
    </w:p>
    <w:p w:rsidRPr="00166874" w:rsidR="0019301D" w:rsidP="0019301D" w:rsidRDefault="0019301D" w14:paraId="47F257D6" w14:textId="6F87AB41">
      <w:pPr>
        <w:jc w:val="both"/>
        <w:rPr>
          <w:rFonts w:ascii="Arial" w:hAnsi="Arial" w:cs="Arial"/>
        </w:rPr>
      </w:pPr>
      <w:r w:rsidRPr="25AF1F9C" w:rsidR="0019301D">
        <w:rPr>
          <w:rFonts w:ascii="Arial" w:hAnsi="Arial" w:cs="Arial"/>
        </w:rPr>
        <w:t xml:space="preserve">Dependent on the service area, the </w:t>
      </w:r>
      <w:r w:rsidRPr="25AF1F9C" w:rsidR="6620F398">
        <w:rPr>
          <w:rFonts w:ascii="Arial" w:hAnsi="Arial" w:cs="Arial"/>
        </w:rPr>
        <w:t>role holder</w:t>
      </w:r>
      <w:r w:rsidRPr="25AF1F9C" w:rsidR="0019301D">
        <w:rPr>
          <w:rFonts w:ascii="Arial" w:hAnsi="Arial" w:cs="Arial"/>
        </w:rPr>
        <w:t xml:space="preserve"> may be </w:t>
      </w:r>
      <w:r w:rsidRPr="25AF1F9C" w:rsidR="0019301D">
        <w:rPr>
          <w:rFonts w:ascii="Arial" w:hAnsi="Arial" w:cs="Arial"/>
        </w:rPr>
        <w:t>required</w:t>
      </w:r>
      <w:r w:rsidRPr="25AF1F9C" w:rsidR="0019301D">
        <w:rPr>
          <w:rFonts w:ascii="Arial" w:hAnsi="Arial" w:cs="Arial"/>
        </w:rPr>
        <w:t xml:space="preserve"> to work on a rota basis including out of hours as </w:t>
      </w:r>
      <w:r w:rsidRPr="25AF1F9C" w:rsidR="0019301D">
        <w:rPr>
          <w:rFonts w:ascii="Arial" w:hAnsi="Arial" w:cs="Arial"/>
        </w:rPr>
        <w:t>required</w:t>
      </w:r>
      <w:r w:rsidRPr="25AF1F9C" w:rsidR="0019301D">
        <w:rPr>
          <w:rFonts w:ascii="Arial" w:hAnsi="Arial" w:cs="Arial"/>
        </w:rPr>
        <w:t xml:space="preserve"> to meet customer demand.</w:t>
      </w:r>
    </w:p>
    <w:p w:rsidRPr="00166874" w:rsidR="0019301D" w:rsidP="00661F53" w:rsidRDefault="0019301D" w14:paraId="372093D8" w14:textId="77777777">
      <w:pPr>
        <w:rPr>
          <w:rFonts w:ascii="Arial" w:hAnsi="Arial" w:cs="Arial"/>
        </w:rPr>
      </w:pPr>
    </w:p>
    <w:p w:rsidRPr="00166874" w:rsidR="00EE4463" w:rsidP="00661F53" w:rsidRDefault="00EE4463" w14:paraId="77D49CE8" w14:textId="0AC91554">
      <w:pPr>
        <w:rPr>
          <w:rFonts w:ascii="Arial" w:hAnsi="Arial" w:cs="Arial"/>
          <w:color w:val="000000"/>
        </w:rPr>
      </w:pPr>
      <w:r w:rsidRPr="25AF1F9C" w:rsidR="00EE4463">
        <w:rPr>
          <w:rFonts w:ascii="Arial" w:hAnsi="Arial" w:cs="Arial"/>
          <w:color w:val="000000" w:themeColor="text1" w:themeTint="FF" w:themeShade="FF"/>
        </w:rPr>
        <w:t xml:space="preserve">Demonstrate a personal commitment to continuous </w:t>
      </w:r>
      <w:r w:rsidRPr="25AF1F9C" w:rsidR="0C9C5062">
        <w:rPr>
          <w:rFonts w:ascii="Arial" w:hAnsi="Arial" w:cs="Arial"/>
          <w:color w:val="000000" w:themeColor="text1" w:themeTint="FF" w:themeShade="FF"/>
        </w:rPr>
        <w:t>self-development</w:t>
      </w:r>
      <w:r w:rsidRPr="25AF1F9C" w:rsidR="00EE4463">
        <w:rPr>
          <w:rFonts w:ascii="Arial" w:hAnsi="Arial" w:cs="Arial"/>
          <w:color w:val="000000" w:themeColor="text1" w:themeTint="FF" w:themeShade="FF"/>
        </w:rPr>
        <w:t xml:space="preserve"> and service improvement.</w:t>
      </w:r>
    </w:p>
    <w:p w:rsidRPr="00166874" w:rsidR="00EE4463" w:rsidP="00661F53" w:rsidRDefault="00EE4463" w14:paraId="32946F83" w14:textId="77777777">
      <w:pPr>
        <w:rPr>
          <w:rFonts w:ascii="Arial" w:hAnsi="Arial" w:cs="Arial"/>
          <w:color w:val="000000"/>
        </w:rPr>
      </w:pPr>
    </w:p>
    <w:p w:rsidRPr="00166874" w:rsidR="00EE4463" w:rsidP="00661F53" w:rsidRDefault="00EE4463" w14:paraId="0386B88E" w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166874">
        <w:rPr>
          <w:rFonts w:ascii="Arial" w:hAnsi="Arial" w:cs="Arial"/>
          <w:color w:val="000000"/>
        </w:rPr>
        <w:t>Through personal example, open commitment and clear action, ensure diversity is positively valued, resulting in equal access and treatment in employment, service delivery and communications.</w:t>
      </w:r>
    </w:p>
    <w:p w:rsidRPr="00166874" w:rsidR="00EE4463" w:rsidP="00661F53" w:rsidRDefault="00EE4463" w14:paraId="6262C965" w14:textId="77777777">
      <w:pPr>
        <w:rPr>
          <w:rFonts w:ascii="Arial" w:hAnsi="Arial" w:cs="Arial"/>
          <w:b/>
        </w:rPr>
      </w:pPr>
    </w:p>
    <w:p w:rsidRPr="00F92B7D" w:rsidR="00EE4463" w:rsidP="00661F53" w:rsidRDefault="00EE4463" w14:paraId="02D50F2C" w14:textId="77777777">
      <w:pPr>
        <w:pStyle w:val="BodyText2"/>
        <w:spacing w:after="0" w:line="240" w:lineRule="auto"/>
        <w:rPr>
          <w:rFonts w:ascii="Arial" w:hAnsi="Arial" w:cs="Arial"/>
          <w:b/>
        </w:rPr>
      </w:pPr>
      <w:r w:rsidRPr="00166874">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rsidR="00EE4463" w:rsidP="00F92B7D" w:rsidRDefault="00EE4463" w14:paraId="42B3B88A" w14:textId="77777777">
      <w:pPr>
        <w:jc w:val="both"/>
        <w:rPr>
          <w:rFonts w:ascii="Arial" w:hAnsi="Arial" w:cs="Arial"/>
        </w:rPr>
      </w:pPr>
    </w:p>
    <w:p w:rsidR="00833118" w:rsidP="001E13E2" w:rsidRDefault="00833118" w14:paraId="03BB70C3" w14:textId="77777777">
      <w:pPr>
        <w:rPr>
          <w:rFonts w:ascii="Arial" w:hAnsi="Arial" w:cs="Arial"/>
          <w:b/>
        </w:rPr>
      </w:pPr>
    </w:p>
    <w:p w:rsidRPr="00F2462F" w:rsidR="00CC6ACA" w:rsidP="25AF1F9C" w:rsidRDefault="00DC6059" w14:paraId="5B333B21" w14:textId="3446F3CA">
      <w:pPr>
        <w:pStyle w:val="NormalWeb"/>
        <w:rPr>
          <w:rFonts w:ascii="Arial" w:hAnsi="Arial"/>
          <w:b w:val="1"/>
          <w:bCs w:val="1"/>
        </w:rPr>
      </w:pPr>
      <w:r w:rsidRPr="25AF1F9C">
        <w:rPr>
          <w:rFonts w:ascii="Arial" w:hAnsi="Arial" w:cs="Arial"/>
          <w:b w:val="1"/>
          <w:bCs w:val="1"/>
        </w:rPr>
        <w:br w:type="page"/>
      </w:r>
      <w:r w:rsidRPr="25AF1F9C" w:rsidR="00CC6ACA">
        <w:rPr>
          <w:rFonts w:ascii="Arial" w:hAnsi="Arial"/>
          <w:b w:val="1"/>
          <w:bCs w:val="1"/>
        </w:rPr>
        <w:t xml:space="preserve">Role </w:t>
      </w:r>
      <w:r w:rsidRPr="25AF1F9C" w:rsidR="00CC6ACA">
        <w:rPr>
          <w:rFonts w:ascii="Arial" w:hAnsi="Arial"/>
          <w:b w:val="1"/>
          <w:bCs w:val="1"/>
        </w:rPr>
        <w:t>Portfolio</w:t>
      </w:r>
      <w:r w:rsidRPr="25AF1F9C" w:rsidR="00CC6ACA">
        <w:rPr>
          <w:rFonts w:ascii="Arial" w:hAnsi="Arial"/>
          <w:b w:val="1"/>
          <w:bCs w:val="1"/>
        </w:rPr>
        <w:t>:</w:t>
      </w:r>
    </w:p>
    <w:p w:rsidRPr="00F2462F" w:rsidR="00CC6ACA" w:rsidP="00CC6ACA" w:rsidRDefault="00DC6059" w14:paraId="48E19F2A" w14:textId="0A6A3B8B">
      <w:pPr>
        <w:pStyle w:val="NormalWeb"/>
        <w:rPr>
          <w:rFonts w:ascii="Arial" w:hAnsi="Arial"/>
          <w:b w:val="1"/>
          <w:bCs w:val="1"/>
        </w:rPr>
      </w:pPr>
      <w:r w:rsidRPr="25AF1F9C" w:rsidR="00CC6ACA">
        <w:rPr>
          <w:rFonts w:ascii="Arial" w:hAnsi="Arial"/>
          <w:b w:val="1"/>
          <w:bCs w:val="1"/>
        </w:rPr>
        <w:t xml:space="preserve"> </w:t>
      </w:r>
    </w:p>
    <w:p w:rsidR="006D340B" w:rsidP="006D340B" w:rsidRDefault="006D340B" w14:paraId="12A3DC30"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rPr>
        <w:t>Manchester City Council</w:t>
      </w:r>
      <w:r>
        <w:rPr>
          <w:rStyle w:val="normaltextrun"/>
          <w:rFonts w:ascii="Arial" w:hAnsi="Arial" w:cs="Arial"/>
          <w:color w:val="000000"/>
        </w:rPr>
        <w:t>  </w:t>
      </w:r>
      <w:r>
        <w:rPr>
          <w:rStyle w:val="eop"/>
          <w:rFonts w:ascii="Arial" w:hAnsi="Arial" w:cs="Arial"/>
          <w:color w:val="000000"/>
        </w:rPr>
        <w:t> </w:t>
      </w:r>
    </w:p>
    <w:p w:rsidR="006D340B" w:rsidP="006D340B" w:rsidRDefault="006D340B" w14:paraId="3342CD51"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rPr>
        <w:t xml:space="preserve">Manchester City Council (MCC) supports a resident population of approx. 575,000 people and employs over 7300 staff &amp; supports various external partnerships. The </w:t>
      </w:r>
      <w:r>
        <w:rPr>
          <w:rStyle w:val="normaltextrun"/>
          <w:rFonts w:ascii="Arial" w:hAnsi="Arial" w:cs="Arial"/>
          <w:i/>
          <w:iCs/>
          <w:color w:val="000000"/>
          <w:lang w:val="en-US"/>
        </w:rPr>
        <w:t>Our Manchester Strategy - Forward to 2025</w:t>
      </w:r>
      <w:r>
        <w:rPr>
          <w:rStyle w:val="normaltextrun"/>
          <w:rFonts w:ascii="Arial" w:hAnsi="Arial" w:cs="Arial"/>
          <w:color w:val="000000"/>
          <w:lang w:val="en-US"/>
        </w:rPr>
        <w:t xml:space="preserve"> sets out how MCC will create a sustainable, equal and inclusive city</w:t>
      </w:r>
      <w:r>
        <w:rPr>
          <w:rStyle w:val="normaltextrun"/>
          <w:rFonts w:ascii="Arial" w:hAnsi="Arial" w:cs="Arial"/>
          <w:color w:val="000000"/>
        </w:rPr>
        <w:t>. At the heart of these ambitions is the desire to achieve equality for all Manchester communities, recognising that</w:t>
      </w:r>
      <w:r>
        <w:rPr>
          <w:rStyle w:val="normaltextrun"/>
          <w:rFonts w:ascii="Arial" w:hAnsi="Arial" w:cs="Arial"/>
          <w:color w:val="000000"/>
          <w:lang w:val="en-US"/>
        </w:rPr>
        <w:t xml:space="preserve"> for</w:t>
      </w:r>
      <w:r>
        <w:rPr>
          <w:rStyle w:val="normaltextrun"/>
          <w:rFonts w:ascii="Arial" w:hAnsi="Arial" w:cs="Arial"/>
          <w:color w:val="000000"/>
        </w:rPr>
        <w:t xml:space="preserve"> some communities this will mean more support is needed to reduce inequalities and improve outcomes.    </w:t>
      </w:r>
      <w:r>
        <w:rPr>
          <w:rStyle w:val="eop"/>
          <w:rFonts w:ascii="Arial" w:hAnsi="Arial" w:cs="Arial"/>
          <w:color w:val="000000"/>
        </w:rPr>
        <w:t> </w:t>
      </w:r>
    </w:p>
    <w:p w:rsidR="006D340B" w:rsidP="006D340B" w:rsidRDefault="006D340B" w14:paraId="24CB78E4"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lang w:val="en-US"/>
        </w:rPr>
        <w:t>The Council is split into Directorates: Adults’ Services; Chief Executive’s; Children’s Services; Corporate Services; Growth and Development; Neighbourhoods; Population, Health and Wellbeing.</w:t>
      </w:r>
      <w:r>
        <w:rPr>
          <w:rStyle w:val="normaltextrun"/>
          <w:rFonts w:ascii="Arial" w:hAnsi="Arial" w:cs="Arial"/>
          <w:color w:val="000000"/>
        </w:rPr>
        <w:t>  </w:t>
      </w:r>
      <w:r>
        <w:rPr>
          <w:rStyle w:val="eop"/>
          <w:rFonts w:ascii="Arial" w:hAnsi="Arial" w:cs="Arial"/>
          <w:color w:val="000000"/>
        </w:rPr>
        <w:t> </w:t>
      </w:r>
    </w:p>
    <w:p w:rsidR="006D340B" w:rsidP="006D340B" w:rsidRDefault="006D340B" w14:paraId="2CE97BDA"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rPr>
        <w:t> </w:t>
      </w:r>
      <w:r>
        <w:rPr>
          <w:rStyle w:val="eop"/>
          <w:rFonts w:ascii="Arial" w:hAnsi="Arial" w:cs="Arial"/>
          <w:color w:val="000000"/>
        </w:rPr>
        <w:t> </w:t>
      </w:r>
    </w:p>
    <w:p w:rsidR="006D340B" w:rsidP="006D340B" w:rsidRDefault="006D340B" w14:paraId="14411671"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rPr>
        <w:t>ICT &amp; Digital Department</w:t>
      </w:r>
      <w:r>
        <w:rPr>
          <w:rStyle w:val="normaltextrun"/>
          <w:rFonts w:ascii="Arial" w:hAnsi="Arial" w:cs="Arial"/>
          <w:color w:val="000000"/>
        </w:rPr>
        <w:t>  </w:t>
      </w:r>
      <w:r>
        <w:rPr>
          <w:rStyle w:val="eop"/>
          <w:rFonts w:ascii="Arial" w:hAnsi="Arial" w:cs="Arial"/>
          <w:color w:val="000000"/>
        </w:rPr>
        <w:t> </w:t>
      </w:r>
    </w:p>
    <w:p w:rsidR="006D340B" w:rsidP="006D340B" w:rsidRDefault="006D340B" w14:paraId="2006A207"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18"/>
          <w:szCs w:val="18"/>
        </w:rPr>
        <w:t> </w:t>
      </w:r>
    </w:p>
    <w:p w:rsidR="006D340B" w:rsidP="006D340B" w:rsidRDefault="006D340B" w14:paraId="3982AA21"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rPr>
        <w:t>The vision of the ICT &amp; Digital department is “a relentless drive towards digitally empowering better outcomes for the Council and its communities using inclusive, secure &amp; connected technologies to underpin exemplary ICT &amp; Digital service delivery.”  </w:t>
      </w:r>
      <w:r>
        <w:rPr>
          <w:rStyle w:val="eop"/>
          <w:rFonts w:ascii="Arial" w:hAnsi="Arial" w:cs="Arial"/>
          <w:color w:val="000000"/>
        </w:rPr>
        <w:t> </w:t>
      </w:r>
    </w:p>
    <w:p w:rsidR="006D340B" w:rsidP="006D340B" w:rsidRDefault="006D340B" w14:paraId="64C587AE"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rPr>
        <w:t>The ICT &amp; Digital department support Manchester City Council by providing technology, infrastructure, and digital services. These range from public facing websites to network operations and cloud services. ICT Portfolio and core functions include:  </w:t>
      </w:r>
      <w:r>
        <w:rPr>
          <w:rStyle w:val="eop"/>
          <w:rFonts w:ascii="Arial" w:hAnsi="Arial" w:cs="Arial"/>
          <w:color w:val="000000"/>
        </w:rPr>
        <w:t> </w:t>
      </w:r>
    </w:p>
    <w:p w:rsidR="006D340B" w:rsidP="006D340B" w:rsidRDefault="006D340B" w14:paraId="08F31A4C"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rPr>
        <w:t> </w:t>
      </w:r>
    </w:p>
    <w:p w:rsidR="006D340B" w:rsidP="006D340B" w:rsidRDefault="006D340B" w14:paraId="7144814A"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rPr>
        <w:t>Digital Delivery &amp; Business Partnering:</w:t>
      </w:r>
      <w:r>
        <w:rPr>
          <w:rStyle w:val="normaltextrun"/>
          <w:rFonts w:ascii="Arial" w:hAnsi="Arial" w:cs="Arial"/>
          <w:color w:val="000000"/>
        </w:rPr>
        <w:t xml:space="preserve"> Lead and direct ICT for each of the Council directorates, ensuring the ICT Strategy is aligned to the delivery of the City’s strategic priorities and enables services to deliver effectively. The Heads of Digital Delivery &amp; Business Partnering are responsible and accountable for all new ICT &amp; Digital related demand within the specific directorates for which they are responsible utilising teams of programme, project, and product managers to support the continuous delivery of transformational change. </w:t>
      </w:r>
      <w:r>
        <w:rPr>
          <w:rStyle w:val="eop"/>
          <w:rFonts w:ascii="Arial" w:hAnsi="Arial" w:cs="Arial"/>
          <w:color w:val="000000"/>
        </w:rPr>
        <w:t> </w:t>
      </w:r>
    </w:p>
    <w:p w:rsidR="006D340B" w:rsidP="006D340B" w:rsidRDefault="006D340B" w14:paraId="6C20F01D"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rPr>
        <w:t xml:space="preserve">Portfolio &amp; Departmental Management Office (PDMO): </w:t>
      </w:r>
      <w:r>
        <w:rPr>
          <w:rStyle w:val="normaltextrun"/>
          <w:rFonts w:ascii="Arial" w:hAnsi="Arial" w:cs="Arial"/>
          <w:color w:val="000000"/>
        </w:rPr>
        <w:t>Ensures alignment of all ICT &amp; Digital activity with strategic objectives, outcomes, and capacity to deliver, to enable benefit realisation and support continual service improvement. Provides governance standards across all ICT &amp; Digital areas to allow proactive selection, prioritisation, and control of the complete portfolio of activity. Has overarching responsibility for all financial management, contracts and licensing that underpin effective transition and sustainable ICT &amp; Digital service delivery.  </w:t>
      </w:r>
      <w:r>
        <w:rPr>
          <w:rStyle w:val="eop"/>
          <w:rFonts w:ascii="Arial" w:hAnsi="Arial" w:cs="Arial"/>
          <w:color w:val="000000"/>
        </w:rPr>
        <w:t> </w:t>
      </w:r>
    </w:p>
    <w:p w:rsidR="006D340B" w:rsidP="006D340B" w:rsidRDefault="006D340B" w14:paraId="46A868AB"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rPr>
        <w:t>ICT Operations:</w:t>
      </w:r>
      <w:r>
        <w:rPr>
          <w:rStyle w:val="normaltextrun"/>
          <w:rFonts w:ascii="Arial" w:hAnsi="Arial" w:cs="Arial"/>
          <w:color w:val="000000"/>
        </w:rPr>
        <w:t xml:space="preserve"> Provides the core operational function of the ICT &amp; Digital department. It is responsible for the following IT Infrastructure Library (ITIL) functions: Service Desk, IT Operation Management, Technical Management, Platform Management and Application Support Management. ICT Operations is at the forefront of ICT service delivery and is one of the most important elements that keeps the organisation running.   </w:t>
      </w:r>
      <w:r>
        <w:rPr>
          <w:rStyle w:val="eop"/>
          <w:rFonts w:ascii="Arial" w:hAnsi="Arial" w:cs="Arial"/>
          <w:color w:val="000000"/>
        </w:rPr>
        <w:t> </w:t>
      </w:r>
    </w:p>
    <w:p w:rsidR="006D340B" w:rsidP="006D340B" w:rsidRDefault="006D340B" w14:paraId="45C443C2"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rPr>
        <w:t>Cyber Security &amp; Compliance:</w:t>
      </w:r>
      <w:r>
        <w:rPr>
          <w:rStyle w:val="normaltextrun"/>
          <w:rFonts w:ascii="Arial" w:hAnsi="Arial" w:cs="Arial"/>
          <w:color w:val="000000"/>
        </w:rPr>
        <w:t xml:space="preserve"> Provides the operational security controls, security guidance, security assurance, cyber risk management, and compliance activities that support all products and platforms within the Council. Protects networks, devices, and data from unauthorised access or criminal use by the practice of ensuring confidentiality, integrity, and availability of information.   </w:t>
      </w:r>
      <w:r>
        <w:rPr>
          <w:rStyle w:val="eop"/>
          <w:rFonts w:ascii="Arial" w:hAnsi="Arial" w:cs="Arial"/>
          <w:color w:val="000000"/>
        </w:rPr>
        <w:t> </w:t>
      </w:r>
    </w:p>
    <w:p w:rsidR="006D340B" w:rsidP="006D340B" w:rsidRDefault="006D340B" w14:paraId="156848F0"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rPr>
        <w:t>Enterprise Architecture (EA):</w:t>
      </w:r>
      <w:r>
        <w:rPr>
          <w:rStyle w:val="normaltextrun"/>
          <w:rFonts w:ascii="Arial" w:hAnsi="Arial" w:cs="Arial"/>
          <w:color w:val="000000"/>
        </w:rPr>
        <w:t xml:space="preserve"> Provides a well-defined practice for conducting enterprise analysis, design, planning, and implementation for the successful development and execution of strategy. Enterprise Architecture reduces redundancy, complexity and information silos and business risks associated with ICT investments.   </w:t>
      </w:r>
      <w:r>
        <w:rPr>
          <w:rStyle w:val="eop"/>
          <w:rFonts w:ascii="Arial" w:hAnsi="Arial" w:cs="Arial"/>
          <w:color w:val="000000"/>
        </w:rPr>
        <w:t> </w:t>
      </w:r>
    </w:p>
    <w:p w:rsidR="006D340B" w:rsidP="006D340B" w:rsidRDefault="006D340B" w14:paraId="5CC2E266"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rPr>
        <w:t>    </w:t>
      </w:r>
      <w:r>
        <w:rPr>
          <w:rStyle w:val="eop"/>
          <w:rFonts w:ascii="Arial" w:hAnsi="Arial" w:cs="Arial"/>
          <w:color w:val="000000"/>
        </w:rPr>
        <w:t> </w:t>
      </w:r>
    </w:p>
    <w:p w:rsidR="006D340B" w:rsidP="006D340B" w:rsidRDefault="006D340B" w14:paraId="3B743A46"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rPr>
        <w:t>A high-level summary is provided below to add scale and context to the wide variety of services provided by the Council’s ICT &amp; Digital service that is also supported by an investment plan to deliver Digital Transformation across:</w:t>
      </w:r>
      <w:r>
        <w:rPr>
          <w:rStyle w:val="eop"/>
          <w:rFonts w:ascii="Arial" w:hAnsi="Arial" w:cs="Arial"/>
          <w:color w:val="000000"/>
        </w:rPr>
        <w:t> </w:t>
      </w:r>
    </w:p>
    <w:p w:rsidR="006D340B" w:rsidP="006D340B" w:rsidRDefault="006D340B" w14:paraId="74EC5363"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rPr>
        <w:t>   </w:t>
      </w:r>
      <w:r>
        <w:rPr>
          <w:rStyle w:val="eop"/>
          <w:rFonts w:ascii="Arial" w:hAnsi="Arial" w:cs="Arial"/>
          <w:color w:val="000000"/>
        </w:rPr>
        <w:t> </w:t>
      </w:r>
    </w:p>
    <w:p w:rsidR="006D340B" w:rsidP="006D340B" w:rsidRDefault="006D340B" w14:paraId="2947F381" w14:textId="77777777">
      <w:pPr>
        <w:pStyle w:val="paragraph"/>
        <w:numPr>
          <w:ilvl w:val="0"/>
          <w:numId w:val="28"/>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212 Office locations inc. 27 libraries  </w:t>
      </w:r>
      <w:r>
        <w:rPr>
          <w:rStyle w:val="eop"/>
          <w:rFonts w:ascii="Arial" w:hAnsi="Arial" w:cs="Arial"/>
          <w:color w:val="000000"/>
        </w:rPr>
        <w:t> </w:t>
      </w:r>
    </w:p>
    <w:p w:rsidR="006D340B" w:rsidP="006D340B" w:rsidRDefault="006D340B" w14:paraId="48555D20" w14:textId="77777777">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Circa 8000 ICT users and 96 elected Councillors  </w:t>
      </w:r>
      <w:r>
        <w:rPr>
          <w:rStyle w:val="eop"/>
          <w:rFonts w:ascii="Arial" w:hAnsi="Arial" w:cs="Arial"/>
          <w:color w:val="000000"/>
        </w:rPr>
        <w:t> </w:t>
      </w:r>
    </w:p>
    <w:p w:rsidR="006D340B" w:rsidP="006D340B" w:rsidRDefault="006D340B" w14:paraId="0DE2767C" w14:textId="77777777">
      <w:pPr>
        <w:pStyle w:val="paragraph"/>
        <w:numPr>
          <w:ilvl w:val="0"/>
          <w:numId w:val="30"/>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200+ Line of Business Applications  </w:t>
      </w:r>
      <w:r>
        <w:rPr>
          <w:rStyle w:val="eop"/>
          <w:rFonts w:ascii="Arial" w:hAnsi="Arial" w:cs="Arial"/>
          <w:color w:val="000000"/>
        </w:rPr>
        <w:t> </w:t>
      </w:r>
    </w:p>
    <w:p w:rsidR="006D340B" w:rsidP="25AF1F9C" w:rsidRDefault="006D340B" w14:paraId="43E82F11" w14:textId="7B2A494B">
      <w:pPr>
        <w:pStyle w:val="paragraph"/>
        <w:numPr>
          <w:ilvl w:val="0"/>
          <w:numId w:val="31"/>
        </w:numPr>
        <w:spacing w:before="0" w:beforeAutospacing="off" w:after="0" w:afterAutospacing="off"/>
        <w:ind w:left="1080" w:firstLine="0"/>
        <w:textAlignment w:val="baseline"/>
        <w:rPr>
          <w:rFonts w:ascii="Arial" w:hAnsi="Arial" w:cs="Arial"/>
        </w:rPr>
      </w:pPr>
      <w:r w:rsidRPr="25AF1F9C" w:rsidR="006D340B">
        <w:rPr>
          <w:rStyle w:val="normaltextrun"/>
          <w:rFonts w:ascii="Arial" w:hAnsi="Arial" w:cs="Arial"/>
          <w:color w:val="000000" w:themeColor="text1" w:themeTint="FF" w:themeShade="FF"/>
        </w:rPr>
        <w:t xml:space="preserve">1000+ Virtual Servers hosted across resilient Cloud and </w:t>
      </w:r>
      <w:r w:rsidRPr="25AF1F9C" w:rsidR="668FEA35">
        <w:rPr>
          <w:rStyle w:val="normaltextrun"/>
          <w:rFonts w:ascii="Arial" w:hAnsi="Arial" w:cs="Arial"/>
          <w:color w:val="000000" w:themeColor="text1" w:themeTint="FF" w:themeShade="FF"/>
        </w:rPr>
        <w:t>On-Premises</w:t>
      </w:r>
      <w:r w:rsidRPr="25AF1F9C" w:rsidR="006D340B">
        <w:rPr>
          <w:rStyle w:val="normaltextrun"/>
          <w:rFonts w:ascii="Arial" w:hAnsi="Arial" w:cs="Arial"/>
          <w:color w:val="000000" w:themeColor="text1" w:themeTint="FF" w:themeShade="FF"/>
        </w:rPr>
        <w:t xml:space="preserve"> Data Centres   </w:t>
      </w:r>
      <w:r w:rsidRPr="25AF1F9C" w:rsidR="006D340B">
        <w:rPr>
          <w:rStyle w:val="eop"/>
          <w:rFonts w:ascii="Arial" w:hAnsi="Arial" w:cs="Arial"/>
          <w:color w:val="000000" w:themeColor="text1" w:themeTint="FF" w:themeShade="FF"/>
        </w:rPr>
        <w:t> </w:t>
      </w:r>
    </w:p>
    <w:p w:rsidR="006D340B" w:rsidP="006D340B" w:rsidRDefault="006D340B" w14:paraId="3D62659C" w14:textId="77777777">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10,000+ Laptops, PC’s, and associated End User Devices  </w:t>
      </w:r>
      <w:r>
        <w:rPr>
          <w:rStyle w:val="eop"/>
          <w:rFonts w:ascii="Arial" w:hAnsi="Arial" w:cs="Arial"/>
          <w:color w:val="000000"/>
        </w:rPr>
        <w:t> </w:t>
      </w:r>
    </w:p>
    <w:p w:rsidR="006D340B" w:rsidP="25AF1F9C" w:rsidRDefault="006D340B" w14:paraId="2A4F2C43" w14:textId="580C3444">
      <w:pPr>
        <w:pStyle w:val="paragraph"/>
        <w:numPr>
          <w:ilvl w:val="0"/>
          <w:numId w:val="33"/>
        </w:numPr>
        <w:spacing w:before="0" w:beforeAutospacing="off" w:after="0" w:afterAutospacing="off"/>
        <w:ind w:left="1080" w:firstLine="0"/>
        <w:textAlignment w:val="baseline"/>
        <w:rPr>
          <w:rFonts w:ascii="Arial" w:hAnsi="Arial" w:cs="Arial"/>
          <w:sz w:val="22"/>
          <w:szCs w:val="22"/>
        </w:rPr>
      </w:pPr>
      <w:r w:rsidRPr="25AF1F9C" w:rsidR="006D340B">
        <w:rPr>
          <w:rStyle w:val="normaltextrun"/>
          <w:rFonts w:ascii="Arial" w:hAnsi="Arial" w:cs="Arial"/>
          <w:color w:val="000000" w:themeColor="text1" w:themeTint="FF" w:themeShade="FF"/>
        </w:rPr>
        <w:t>300 printers </w:t>
      </w:r>
    </w:p>
    <w:p w:rsidR="006D340B" w:rsidP="25AF1F9C" w:rsidRDefault="006D340B" w14:paraId="4F41979F" w14:textId="7CB2F701">
      <w:pPr>
        <w:pStyle w:val="paragraph"/>
        <w:spacing w:before="0" w:beforeAutospacing="off" w:after="0" w:afterAutospacing="off"/>
        <w:ind w:left="1080" w:firstLine="0"/>
        <w:textAlignment w:val="baseline"/>
        <w:rPr>
          <w:rStyle w:val="normaltextrun"/>
          <w:rFonts w:ascii="Arial" w:hAnsi="Arial" w:cs="Arial"/>
          <w:color w:val="000000" w:themeColor="text1" w:themeTint="FF" w:themeShade="FF"/>
        </w:rPr>
      </w:pPr>
    </w:p>
    <w:p w:rsidR="006D340B" w:rsidP="25AF1F9C" w:rsidRDefault="006D340B" w14:paraId="02E0E1A0" w14:textId="4ABDEA11">
      <w:pPr>
        <w:pStyle w:val="paragraph"/>
        <w:spacing w:before="0" w:beforeAutospacing="off" w:after="0" w:afterAutospacing="off"/>
        <w:ind w:left="0" w:firstLine="0"/>
        <w:textAlignment w:val="baseline"/>
        <w:rPr>
          <w:rStyle w:val="eop"/>
          <w:rFonts w:ascii="Arial" w:hAnsi="Arial" w:cs="Arial"/>
          <w:color w:val="000000" w:themeColor="text1" w:themeTint="FF" w:themeShade="FF"/>
          <w:sz w:val="24"/>
          <w:szCs w:val="24"/>
        </w:rPr>
      </w:pPr>
      <w:r w:rsidRPr="25AF1F9C" w:rsidR="7B91E31D">
        <w:rPr>
          <w:rStyle w:val="eop"/>
          <w:rFonts w:ascii="Arial" w:hAnsi="Arial" w:cs="Arial"/>
          <w:color w:val="000000" w:themeColor="text1" w:themeTint="FF" w:themeShade="FF"/>
          <w:sz w:val="24"/>
          <w:szCs w:val="24"/>
        </w:rPr>
        <w:t>This role will be situated in the Digital Delivery &amp; Business Partnering</w:t>
      </w:r>
      <w:r w:rsidRPr="25AF1F9C" w:rsidR="758124DB">
        <w:rPr>
          <w:rStyle w:val="eop"/>
          <w:rFonts w:ascii="Arial" w:hAnsi="Arial" w:cs="Arial"/>
          <w:color w:val="000000" w:themeColor="text1" w:themeTint="FF" w:themeShade="FF"/>
          <w:sz w:val="24"/>
          <w:szCs w:val="24"/>
        </w:rPr>
        <w:t xml:space="preserve"> function of ICT, but will matrix manage across all functions of ICT to</w:t>
      </w:r>
      <w:r w:rsidRPr="25AF1F9C" w:rsidR="0458F274">
        <w:rPr>
          <w:rStyle w:val="eop"/>
          <w:rFonts w:ascii="Arial" w:hAnsi="Arial" w:cs="Arial"/>
          <w:color w:val="000000" w:themeColor="text1" w:themeTint="FF" w:themeShade="FF"/>
          <w:sz w:val="24"/>
          <w:szCs w:val="24"/>
        </w:rPr>
        <w:t xml:space="preserve"> support the implementation of the new ERP solution</w:t>
      </w:r>
      <w:r w:rsidRPr="25AF1F9C" w:rsidR="0458F274">
        <w:rPr>
          <w:rFonts w:ascii="Arial" w:hAnsi="Arial" w:cs="Arial"/>
        </w:rPr>
        <w:t xml:space="preserve"> (S4Hana, Concur and </w:t>
      </w:r>
      <w:r w:rsidRPr="25AF1F9C" w:rsidR="0458F274">
        <w:rPr>
          <w:rFonts w:ascii="Arial" w:hAnsi="Arial" w:cs="Arial"/>
        </w:rPr>
        <w:t>Successfactors</w:t>
      </w:r>
      <w:r w:rsidRPr="25AF1F9C" w:rsidR="0458F274">
        <w:rPr>
          <w:rFonts w:ascii="Arial" w:hAnsi="Arial" w:cs="Arial"/>
        </w:rPr>
        <w:t>).</w:t>
      </w:r>
    </w:p>
    <w:p w:rsidRPr="001E13E2" w:rsidR="00E923D0" w:rsidP="25AF1F9C" w:rsidRDefault="006D0E79" w14:paraId="083C6356" w14:textId="5A85A144">
      <w:pPr>
        <w:rPr>
          <w:rFonts w:ascii="Arial" w:hAnsi="Arial" w:cs="Arial"/>
          <w:b w:val="1"/>
          <w:bCs w:val="1"/>
          <w:u w:val="single"/>
        </w:rPr>
      </w:pPr>
      <w:r w:rsidRPr="25AF1F9C">
        <w:rPr>
          <w:rFonts w:ascii="Arial" w:hAnsi="Arial" w:cs="Arial"/>
          <w:b w:val="1"/>
          <w:bCs w:val="1"/>
        </w:rPr>
        <w:br w:type="page"/>
      </w:r>
      <w:r w:rsidRPr="25AF1F9C" w:rsidR="00452181">
        <w:rPr>
          <w:rFonts w:ascii="Arial" w:hAnsi="Arial" w:cs="Arial"/>
          <w:b w:val="1"/>
          <w:bCs w:val="1"/>
          <w:u w:val="single"/>
        </w:rPr>
        <w:t>Service Delivery Manager (</w:t>
      </w:r>
      <w:r w:rsidRPr="25AF1F9C" w:rsidR="506DCB35">
        <w:rPr>
          <w:rFonts w:ascii="Arial" w:hAnsi="Arial" w:cs="Arial"/>
          <w:b w:val="1"/>
          <w:bCs w:val="1"/>
          <w:u w:val="single"/>
        </w:rPr>
        <w:t>ERP</w:t>
      </w:r>
      <w:r w:rsidRPr="25AF1F9C" w:rsidR="00452181">
        <w:rPr>
          <w:rFonts w:ascii="Arial" w:hAnsi="Arial" w:cs="Arial"/>
          <w:b w:val="1"/>
          <w:bCs w:val="1"/>
          <w:u w:val="single"/>
        </w:rPr>
        <w:t>), Grade 10</w:t>
      </w:r>
      <w:r w:rsidRPr="25AF1F9C" w:rsidR="006D0E79">
        <w:rPr>
          <w:rFonts w:ascii="Arial" w:hAnsi="Arial" w:cs="Arial"/>
          <w:b w:val="1"/>
          <w:bCs w:val="1"/>
          <w:u w:val="single"/>
        </w:rPr>
        <w:t xml:space="preserve"> </w:t>
      </w:r>
      <w:r w:rsidRPr="25AF1F9C" w:rsidR="00E923D0">
        <w:rPr>
          <w:rFonts w:ascii="Arial" w:hAnsi="Arial" w:cs="Arial"/>
          <w:b w:val="1"/>
          <w:bCs w:val="1"/>
          <w:u w:val="single"/>
        </w:rPr>
        <w:t xml:space="preserve">– Key </w:t>
      </w:r>
      <w:r w:rsidRPr="25AF1F9C" w:rsidR="00E017BF">
        <w:rPr>
          <w:rFonts w:ascii="Arial" w:hAnsi="Arial" w:cs="Arial"/>
          <w:b w:val="1"/>
          <w:bCs w:val="1"/>
          <w:u w:val="single"/>
        </w:rPr>
        <w:t xml:space="preserve">Behaviours, </w:t>
      </w:r>
      <w:r w:rsidRPr="25AF1F9C" w:rsidR="00E017BF">
        <w:rPr>
          <w:rFonts w:ascii="Arial" w:hAnsi="Arial" w:cs="Arial"/>
          <w:b w:val="1"/>
          <w:bCs w:val="1"/>
          <w:u w:val="single"/>
        </w:rPr>
        <w:t>Skills</w:t>
      </w:r>
      <w:r w:rsidRPr="25AF1F9C" w:rsidR="00E923D0">
        <w:rPr>
          <w:rFonts w:ascii="Arial" w:hAnsi="Arial" w:cs="Arial"/>
          <w:b w:val="1"/>
          <w:bCs w:val="1"/>
          <w:u w:val="single"/>
        </w:rPr>
        <w:t xml:space="preserve"> and Technical Requirements</w:t>
      </w:r>
    </w:p>
    <w:p w:rsidRPr="001E13E2" w:rsidR="00E923D0" w:rsidP="001E13E2" w:rsidRDefault="00E923D0" w14:paraId="0FBB942B" w14:textId="77777777">
      <w:pPr>
        <w:rPr>
          <w:rFonts w:ascii="Arial" w:hAnsi="Arial" w:cs="Arial"/>
        </w:rPr>
      </w:pPr>
    </w:p>
    <w:p w:rsidRPr="001E13E2" w:rsidR="00E923D0" w:rsidP="001E13E2" w:rsidRDefault="00177C24" w14:paraId="2A2FE964"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Pr>
          <w:rFonts w:ascii="Arial" w:hAnsi="Arial" w:cs="Arial"/>
          <w:b/>
        </w:rPr>
        <w:t>Our Manchester Behaviours</w:t>
      </w:r>
      <w:r w:rsidR="00B60EEE">
        <w:rPr>
          <w:rFonts w:ascii="Arial" w:hAnsi="Arial" w:cs="Arial"/>
          <w:b/>
        </w:rPr>
        <w:t xml:space="preserve">: </w:t>
      </w:r>
    </w:p>
    <w:p w:rsidRPr="00211FCD" w:rsidR="00211FCD" w:rsidP="00211FCD" w:rsidRDefault="00211FCD" w14:paraId="0B195944" w14:textId="77777777">
      <w:pPr>
        <w:ind w:left="360"/>
        <w:rPr>
          <w:rFonts w:ascii="Arial" w:hAnsi="Arial" w:cs="Arial"/>
        </w:rPr>
      </w:pPr>
    </w:p>
    <w:p w:rsidRPr="003161C1" w:rsidR="00211FCD" w:rsidP="00211FCD" w:rsidRDefault="00177C24" w14:paraId="66823CD0" w14:textId="77777777">
      <w:pPr>
        <w:numPr>
          <w:ilvl w:val="0"/>
          <w:numId w:val="11"/>
        </w:numPr>
        <w:rPr>
          <w:rFonts w:ascii="Arial" w:hAnsi="Arial" w:cs="Arial"/>
        </w:rPr>
      </w:pPr>
      <w:r>
        <w:rPr>
          <w:rFonts w:ascii="Arial" w:hAnsi="Arial" w:cs="Arial"/>
          <w:b/>
        </w:rPr>
        <w:t>We are proud and passionate about Manchester.</w:t>
      </w:r>
    </w:p>
    <w:p w:rsidRPr="003161C1" w:rsidR="00211FCD" w:rsidP="00211FCD" w:rsidRDefault="00177C24" w14:paraId="2D63D51D" w14:textId="77777777">
      <w:pPr>
        <w:numPr>
          <w:ilvl w:val="0"/>
          <w:numId w:val="11"/>
        </w:numPr>
        <w:tabs>
          <w:tab w:val="left" w:pos="2508"/>
          <w:tab w:val="left" w:pos="6828"/>
        </w:tabs>
        <w:rPr>
          <w:rFonts w:ascii="Arial" w:hAnsi="Arial" w:cs="Arial"/>
        </w:rPr>
      </w:pPr>
      <w:r>
        <w:rPr>
          <w:rFonts w:ascii="Arial" w:hAnsi="Arial" w:cs="Arial"/>
          <w:b/>
        </w:rPr>
        <w:t>We take time to listen and understand.</w:t>
      </w:r>
    </w:p>
    <w:p w:rsidRPr="003161C1" w:rsidR="00211FCD" w:rsidP="00211FCD" w:rsidRDefault="00177C24" w14:paraId="69F377B9" w14:textId="77777777">
      <w:pPr>
        <w:numPr>
          <w:ilvl w:val="0"/>
          <w:numId w:val="11"/>
        </w:numPr>
        <w:tabs>
          <w:tab w:val="left" w:pos="0"/>
        </w:tabs>
        <w:rPr>
          <w:rFonts w:ascii="Arial" w:hAnsi="Arial" w:cs="Arial"/>
        </w:rPr>
      </w:pPr>
      <w:r>
        <w:rPr>
          <w:rFonts w:ascii="Arial" w:hAnsi="Arial" w:cs="Arial"/>
          <w:b/>
        </w:rPr>
        <w:t>We ‘own it’ and we’re not afraid to try new things.</w:t>
      </w:r>
    </w:p>
    <w:p w:rsidRPr="00177C24" w:rsidR="00211FCD" w:rsidP="00211FCD" w:rsidRDefault="00177C24" w14:paraId="3C44EB45" w14:textId="77777777">
      <w:pPr>
        <w:numPr>
          <w:ilvl w:val="0"/>
          <w:numId w:val="11"/>
        </w:numPr>
        <w:tabs>
          <w:tab w:val="left" w:pos="2508"/>
          <w:tab w:val="left" w:pos="6828"/>
        </w:tabs>
        <w:rPr>
          <w:rFonts w:ascii="Arial" w:hAnsi="Arial" w:cs="Arial"/>
          <w:b/>
          <w:bCs/>
        </w:rPr>
      </w:pPr>
      <w:r w:rsidRPr="00177C24">
        <w:rPr>
          <w:rFonts w:ascii="Arial" w:hAnsi="Arial" w:cs="Arial"/>
          <w:b/>
          <w:bCs/>
        </w:rPr>
        <w:t>We work together and trust each other</w:t>
      </w:r>
      <w:r>
        <w:rPr>
          <w:rFonts w:ascii="Arial" w:hAnsi="Arial" w:cs="Arial"/>
          <w:b/>
          <w:bCs/>
        </w:rPr>
        <w:t>.</w:t>
      </w:r>
    </w:p>
    <w:p w:rsidRPr="003161C1" w:rsidR="00211FCD" w:rsidP="00211FCD" w:rsidRDefault="00177C24" w14:paraId="3B028198" w14:textId="77777777">
      <w:pPr>
        <w:numPr>
          <w:ilvl w:val="0"/>
          <w:numId w:val="11"/>
        </w:numPr>
        <w:rPr>
          <w:rFonts w:ascii="Arial" w:hAnsi="Arial" w:cs="Arial"/>
        </w:rPr>
      </w:pPr>
      <w:r>
        <w:rPr>
          <w:rFonts w:ascii="Arial" w:hAnsi="Arial" w:cs="Arial"/>
          <w:b/>
        </w:rPr>
        <w:t>We show that we value our differences and treat people fairly.</w:t>
      </w:r>
    </w:p>
    <w:p w:rsidRPr="001E13E2" w:rsidR="00E923D0" w:rsidP="001E13E2" w:rsidRDefault="00E923D0" w14:paraId="6A3281A7" w14:textId="77777777">
      <w:pPr>
        <w:rPr>
          <w:rFonts w:ascii="Arial" w:hAnsi="Arial" w:cs="Arial"/>
        </w:rPr>
      </w:pPr>
    </w:p>
    <w:p w:rsidRPr="001E13E2" w:rsidR="00E923D0" w:rsidP="001E13E2" w:rsidRDefault="00E923D0" w14:paraId="2EA4D0EA"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Generic Skills</w:t>
      </w:r>
    </w:p>
    <w:p w:rsidRPr="006A73AC" w:rsidR="00944573" w:rsidP="609A5C1D" w:rsidRDefault="00211FCD" w14:paraId="03EF7468" w14:textId="5A8B9791">
      <w:pPr>
        <w:pStyle w:val="ListBullet"/>
        <w:spacing w:before="0" w:after="0"/>
        <w:rPr>
          <w:rFonts w:cs="Arial"/>
          <w:b w:val="1"/>
          <w:bCs w:val="1"/>
        </w:rPr>
      </w:pPr>
      <w:r w:rsidRPr="609A5C1D" w:rsidR="00211FCD">
        <w:rPr>
          <w:rFonts w:cs="Arial"/>
          <w:b w:val="1"/>
          <w:bCs w:val="1"/>
        </w:rPr>
        <w:t xml:space="preserve">Communication Skills - </w:t>
      </w:r>
      <w:r w:rsidR="00944573">
        <w:rPr/>
        <w:t xml:space="preserve">Excellent communication, both oral and written. A skilled communicator in terms of the political/officer interface. Shows integrity, creates rapport, </w:t>
      </w:r>
      <w:r w:rsidR="00944573">
        <w:rPr/>
        <w:t>trust</w:t>
      </w:r>
      <w:r w:rsidR="00944573">
        <w:rPr/>
        <w:t xml:space="preserve"> and confidence. </w:t>
      </w:r>
      <w:r w:rsidRPr="609A5C1D" w:rsidR="00944573">
        <w:rPr>
          <w:rFonts w:cs="Arial"/>
          <w:lang w:val="en"/>
        </w:rPr>
        <w:t xml:space="preserve">Understanding the dynamics of conflict and how to achieve mutual agreement. Demonstrating the ethics of good practice, including respect for all parties, tolerance of different people and perspectives, </w:t>
      </w:r>
      <w:r w:rsidRPr="609A5C1D" w:rsidR="00944573">
        <w:rPr>
          <w:rFonts w:cs="Arial"/>
          <w:lang w:val="en"/>
        </w:rPr>
        <w:t>confidentiality</w:t>
      </w:r>
      <w:r w:rsidRPr="609A5C1D" w:rsidR="00944573">
        <w:rPr>
          <w:rFonts w:cs="Arial"/>
          <w:lang w:val="en"/>
        </w:rPr>
        <w:t xml:space="preserve"> and the importance of honesty. Listening actively to </w:t>
      </w:r>
      <w:r w:rsidRPr="609A5C1D" w:rsidR="74AD000F">
        <w:rPr>
          <w:rFonts w:cs="Arial"/>
          <w:lang w:val="en"/>
        </w:rPr>
        <w:t>others and</w:t>
      </w:r>
      <w:r w:rsidRPr="609A5C1D" w:rsidR="00944573">
        <w:rPr>
          <w:rFonts w:cs="Arial"/>
          <w:lang w:val="en"/>
        </w:rPr>
        <w:t xml:space="preserve"> working to formulate options and solutions</w:t>
      </w:r>
      <w:r w:rsidRPr="609A5C1D" w:rsidR="00944573">
        <w:rPr>
          <w:rFonts w:cs="Arial"/>
        </w:rPr>
        <w:t>.</w:t>
      </w:r>
    </w:p>
    <w:p w:rsidRPr="003161C1" w:rsidR="00211FCD" w:rsidP="00211FCD" w:rsidRDefault="00211FCD" w14:paraId="145173A1" w14:textId="77777777">
      <w:pPr>
        <w:numPr>
          <w:ilvl w:val="0"/>
          <w:numId w:val="14"/>
        </w:numPr>
        <w:rPr>
          <w:rFonts w:ascii="Arial" w:hAnsi="Arial" w:cs="Arial"/>
          <w:b/>
        </w:rPr>
      </w:pPr>
      <w:r w:rsidRPr="003161C1">
        <w:rPr>
          <w:rFonts w:ascii="Arial" w:hAnsi="Arial" w:cs="Arial"/>
          <w:b/>
        </w:rPr>
        <w:t xml:space="preserve">Analytical Skills - </w:t>
      </w:r>
      <w:r w:rsidRPr="003161C1">
        <w:rPr>
          <w:rFonts w:ascii="Arial" w:hAnsi="Arial" w:cs="Arial"/>
        </w:rPr>
        <w:t>Skills to analyse a wide range of data and other sources of information to break them down into component parts, patterns and relationships; probes for further understanding of problems and risks and makes rational judgements from the available information and analysis demonstrating and understanding of how one issue may be part of a much larger system/issue.</w:t>
      </w:r>
    </w:p>
    <w:p w:rsidRPr="00736A3F" w:rsidR="00211FCD" w:rsidP="00211FCD" w:rsidRDefault="00211FCD" w14:paraId="13CDA3A9" w14:textId="77777777">
      <w:pPr>
        <w:numPr>
          <w:ilvl w:val="0"/>
          <w:numId w:val="14"/>
        </w:numPr>
        <w:rPr>
          <w:rFonts w:ascii="Arial" w:hAnsi="Arial" w:cs="Arial"/>
          <w:b/>
        </w:rPr>
      </w:pPr>
      <w:r w:rsidRPr="003161C1">
        <w:rPr>
          <w:rFonts w:ascii="Arial" w:hAnsi="Arial" w:cs="Arial"/>
          <w:b/>
        </w:rPr>
        <w:t xml:space="preserve">Planning and Organising - </w:t>
      </w:r>
      <w:r w:rsidRPr="003161C1">
        <w:rPr>
          <w:rFonts w:ascii="Arial" w:hAnsi="Arial" w:cs="Arial"/>
        </w:rPr>
        <w:t xml:space="preserve">Sets clearly defined objectives, plans activities and projects well in advance and takes account of risks and changing circumstances; identifies and organises resources and manages time effectively monitoring performance against milestones and deadlines. </w:t>
      </w:r>
    </w:p>
    <w:p w:rsidR="00944573" w:rsidP="609A5C1D" w:rsidRDefault="00944573" w14:paraId="530C3866" w14:textId="52651DC1">
      <w:pPr>
        <w:pStyle w:val="ListBullet"/>
        <w:spacing w:before="0" w:after="0"/>
        <w:ind w:left="714" w:hanging="357"/>
        <w:rPr/>
      </w:pPr>
      <w:r w:rsidRPr="609A5C1D" w:rsidR="00944573">
        <w:rPr>
          <w:b w:val="1"/>
          <w:bCs w:val="1"/>
        </w:rPr>
        <w:t>Project Management</w:t>
      </w:r>
      <w:r w:rsidRPr="609A5C1D" w:rsidR="5882CF35">
        <w:rPr>
          <w:b w:val="1"/>
          <w:bCs w:val="1"/>
        </w:rPr>
        <w:t>: Ability</w:t>
      </w:r>
      <w:r w:rsidR="00944573">
        <w:rPr/>
        <w:t xml:space="preserve"> to influence, </w:t>
      </w:r>
      <w:r w:rsidR="00944573">
        <w:rPr/>
        <w:t>monitor</w:t>
      </w:r>
      <w:r w:rsidR="00944573">
        <w:rPr/>
        <w:t xml:space="preserve"> and control the risk environment, both strategic and operational, through effective allocation of roles and responsibilities.  Has ability to manage risk effectively in the context of projects and </w:t>
      </w:r>
      <w:r w:rsidR="00944573">
        <w:rPr/>
        <w:t>programmes</w:t>
      </w:r>
      <w:r w:rsidR="00944573">
        <w:rPr/>
        <w:t>.</w:t>
      </w:r>
    </w:p>
    <w:p w:rsidRPr="003161C1" w:rsidR="00211FCD" w:rsidP="00211FCD" w:rsidRDefault="00211FCD" w14:paraId="16DC8F21" w14:textId="26499113">
      <w:pPr>
        <w:numPr>
          <w:ilvl w:val="0"/>
          <w:numId w:val="15"/>
        </w:numPr>
        <w:rPr>
          <w:rFonts w:ascii="Arial" w:hAnsi="Arial" w:cs="Arial"/>
        </w:rPr>
      </w:pPr>
      <w:r w:rsidRPr="609A5C1D" w:rsidR="00211FCD">
        <w:rPr>
          <w:rFonts w:ascii="Arial" w:hAnsi="Arial" w:cs="Arial"/>
          <w:b w:val="1"/>
          <w:bCs w:val="1"/>
        </w:rPr>
        <w:t xml:space="preserve">Problem Solving and Decision Making - </w:t>
      </w:r>
      <w:r w:rsidRPr="609A5C1D" w:rsidR="00211FCD">
        <w:rPr>
          <w:rFonts w:ascii="Arial" w:hAnsi="Arial" w:cs="Arial"/>
        </w:rPr>
        <w:t xml:space="preserve">Strong </w:t>
      </w:r>
      <w:r w:rsidRPr="609A5C1D" w:rsidR="3C584BE4">
        <w:rPr>
          <w:rFonts w:ascii="Arial" w:hAnsi="Arial" w:cs="Arial"/>
        </w:rPr>
        <w:t>decision-making</w:t>
      </w:r>
      <w:r w:rsidRPr="609A5C1D" w:rsidR="00211FCD">
        <w:rPr>
          <w:rFonts w:ascii="Arial" w:hAnsi="Arial" w:cs="Arial"/>
        </w:rPr>
        <w:t xml:space="preserve"> skills with the ability to analyse risks and resolve complex issues</w:t>
      </w:r>
      <w:r w:rsidRPr="609A5C1D" w:rsidR="00211FCD">
        <w:rPr>
          <w:rFonts w:ascii="Arial" w:hAnsi="Arial" w:cs="Arial"/>
          <w:b w:val="1"/>
          <w:bCs w:val="1"/>
        </w:rPr>
        <w:t xml:space="preserve"> </w:t>
      </w:r>
      <w:r w:rsidRPr="609A5C1D" w:rsidR="00211FCD">
        <w:rPr>
          <w:rFonts w:ascii="Arial" w:hAnsi="Arial" w:cs="Arial"/>
        </w:rPr>
        <w:t>in a pressurised environment.</w:t>
      </w:r>
    </w:p>
    <w:p w:rsidRPr="003161C1" w:rsidR="00211FCD" w:rsidP="00211FCD" w:rsidRDefault="00211FCD" w14:paraId="266B91F2" w14:textId="77777777">
      <w:pPr>
        <w:numPr>
          <w:ilvl w:val="0"/>
          <w:numId w:val="14"/>
        </w:numPr>
        <w:rPr>
          <w:rFonts w:ascii="Arial" w:hAnsi="Arial" w:cs="Arial"/>
        </w:rPr>
      </w:pPr>
      <w:r w:rsidRPr="003161C1">
        <w:rPr>
          <w:rFonts w:ascii="Arial" w:hAnsi="Arial" w:cs="Arial"/>
          <w:b/>
        </w:rPr>
        <w:t xml:space="preserve">ICT Skills - </w:t>
      </w:r>
      <w:r w:rsidRPr="003161C1">
        <w:rPr>
          <w:rFonts w:ascii="Arial" w:hAnsi="Arial" w:cs="Arial"/>
        </w:rPr>
        <w:t>Skills to coordinate ICT resources to meet business objectives and create value for the stakeholders by improving the performance of ICT functions, whilst maintaining professional standards and clarity of purpose.</w:t>
      </w:r>
      <w:r w:rsidRPr="003161C1">
        <w:rPr>
          <w:rFonts w:ascii="Arial" w:hAnsi="Arial" w:cs="Arial"/>
          <w:b/>
        </w:rPr>
        <w:t xml:space="preserve">  </w:t>
      </w:r>
    </w:p>
    <w:p w:rsidRPr="003161C1" w:rsidR="00211FCD" w:rsidP="00211FCD" w:rsidRDefault="00211FCD" w14:paraId="07CACA28" w14:textId="77777777">
      <w:pPr>
        <w:numPr>
          <w:ilvl w:val="0"/>
          <w:numId w:val="14"/>
        </w:numPr>
        <w:autoSpaceDE w:val="0"/>
        <w:autoSpaceDN w:val="0"/>
        <w:adjustRightInd w:val="0"/>
        <w:rPr>
          <w:rFonts w:ascii="Arial" w:hAnsi="Arial" w:cs="Arial"/>
        </w:rPr>
      </w:pPr>
      <w:r w:rsidRPr="003161C1">
        <w:rPr>
          <w:rFonts w:ascii="Arial" w:hAnsi="Arial" w:cs="Arial"/>
          <w:b/>
        </w:rPr>
        <w:t xml:space="preserve">Financial Management - </w:t>
      </w:r>
      <w:r w:rsidRPr="003161C1">
        <w:rPr>
          <w:rFonts w:ascii="Arial" w:hAnsi="Arial" w:cs="Arial"/>
        </w:rPr>
        <w:t>Resource and financial management skills to develop effective planning, financial management and reporting frameworks. Manage allocated resources effectively, delivering business performance and value for money.</w:t>
      </w:r>
    </w:p>
    <w:p w:rsidRPr="00503EF2" w:rsidR="00156B2A" w:rsidP="25AF1F9C" w:rsidRDefault="00156B2A" w14:paraId="09BA20D3" w14:textId="70F3E5AE">
      <w:pPr>
        <w:numPr>
          <w:ilvl w:val="0"/>
          <w:numId w:val="14"/>
        </w:numPr>
        <w:rPr>
          <w:rFonts w:ascii="Arial" w:hAnsi="Arial" w:cs="Arial"/>
          <w:b w:val="1"/>
          <w:bCs w:val="1"/>
          <w:u w:val="single"/>
        </w:rPr>
      </w:pPr>
      <w:r w:rsidRPr="25AF1F9C" w:rsidR="00156B2A">
        <w:rPr>
          <w:rFonts w:ascii="Arial" w:hAnsi="Arial" w:cs="Arial"/>
          <w:b w:val="1"/>
          <w:bCs w:val="1"/>
        </w:rPr>
        <w:t xml:space="preserve">People Management: </w:t>
      </w:r>
      <w:r w:rsidRPr="25AF1F9C" w:rsidR="00156B2A">
        <w:rPr>
          <w:rFonts w:ascii="Arial" w:hAnsi="Arial" w:cs="Arial"/>
        </w:rPr>
        <w:t xml:space="preserve">Ability to lead, manage and motivate staff to </w:t>
      </w:r>
      <w:r w:rsidRPr="25AF1F9C" w:rsidR="00156B2A">
        <w:rPr>
          <w:rFonts w:ascii="Arial" w:hAnsi="Arial" w:cs="Arial"/>
        </w:rPr>
        <w:t>high</w:t>
      </w:r>
      <w:r w:rsidRPr="25AF1F9C" w:rsidR="00452181">
        <w:rPr>
          <w:rFonts w:ascii="Arial" w:hAnsi="Arial" w:cs="Arial"/>
        </w:rPr>
        <w:t xml:space="preserve"> levels</w:t>
      </w:r>
      <w:r w:rsidRPr="25AF1F9C" w:rsidR="00452181">
        <w:rPr>
          <w:rFonts w:ascii="Arial" w:hAnsi="Arial" w:cs="Arial"/>
        </w:rPr>
        <w:t xml:space="preserve"> of performance </w:t>
      </w:r>
      <w:r w:rsidRPr="25AF1F9C" w:rsidR="2AD6B9C4">
        <w:rPr>
          <w:rFonts w:ascii="Arial" w:hAnsi="Arial" w:cs="Arial"/>
        </w:rPr>
        <w:t>to</w:t>
      </w:r>
      <w:r w:rsidRPr="25AF1F9C" w:rsidR="00156B2A">
        <w:rPr>
          <w:rFonts w:ascii="Arial" w:hAnsi="Arial" w:cs="Arial"/>
        </w:rPr>
        <w:t xml:space="preserve"> achieve change and maximise staff potential and contribution to the achievement of </w:t>
      </w:r>
      <w:r w:rsidRPr="25AF1F9C" w:rsidR="00156B2A">
        <w:rPr>
          <w:rFonts w:ascii="Arial" w:hAnsi="Arial" w:cs="Arial"/>
        </w:rPr>
        <w:t>identified</w:t>
      </w:r>
      <w:r w:rsidRPr="25AF1F9C" w:rsidR="00156B2A">
        <w:rPr>
          <w:rFonts w:ascii="Arial" w:hAnsi="Arial" w:cs="Arial"/>
        </w:rPr>
        <w:t xml:space="preserve"> aims and objectives</w:t>
      </w:r>
      <w:r w:rsidRPr="25AF1F9C" w:rsidR="00156B2A">
        <w:rPr>
          <w:rFonts w:ascii="Arial" w:hAnsi="Arial" w:cs="Arial"/>
        </w:rPr>
        <w:t xml:space="preserve">.  </w:t>
      </w:r>
    </w:p>
    <w:p w:rsidR="00503EF2" w:rsidP="00503EF2" w:rsidRDefault="00503EF2" w14:paraId="4489EC49" w14:textId="77777777">
      <w:pPr>
        <w:numPr>
          <w:ilvl w:val="0"/>
          <w:numId w:val="14"/>
        </w:numPr>
        <w:rPr>
          <w:rFonts w:ascii="Arial" w:hAnsi="Arial" w:cs="Arial"/>
        </w:rPr>
      </w:pPr>
      <w:r w:rsidRPr="004211EF">
        <w:rPr>
          <w:rFonts w:ascii="Arial" w:hAnsi="Arial" w:cs="Arial"/>
          <w:b/>
        </w:rPr>
        <w:t xml:space="preserve">Commissioning Skills: </w:t>
      </w:r>
      <w:r w:rsidRPr="004211EF">
        <w:rPr>
          <w:rFonts w:ascii="Arial" w:hAnsi="Arial" w:cs="Arial"/>
        </w:rPr>
        <w:t>Demonstrates an understanding of the commissioning role</w:t>
      </w:r>
      <w:r>
        <w:rPr>
          <w:rFonts w:ascii="Arial" w:hAnsi="Arial" w:cs="Arial"/>
        </w:rPr>
        <w:t>, (Service Transition / ITT to 3</w:t>
      </w:r>
      <w:r w:rsidRPr="00696079">
        <w:rPr>
          <w:rFonts w:ascii="Arial" w:hAnsi="Arial" w:cs="Arial"/>
          <w:vertAlign w:val="superscript"/>
        </w:rPr>
        <w:t>rd</w:t>
      </w:r>
      <w:r>
        <w:rPr>
          <w:rFonts w:ascii="Arial" w:hAnsi="Arial" w:cs="Arial"/>
        </w:rPr>
        <w:t xml:space="preserve"> parties)</w:t>
      </w:r>
      <w:r w:rsidRPr="004211EF">
        <w:rPr>
          <w:rFonts w:ascii="Arial" w:hAnsi="Arial" w:cs="Arial"/>
        </w:rPr>
        <w:t xml:space="preserve"> as deployed across the Directorates and its role in market development and delivery of effective and efficient services whilst</w:t>
      </w:r>
      <w:r>
        <w:rPr>
          <w:rFonts w:ascii="Arial" w:hAnsi="Arial" w:cs="Arial"/>
        </w:rPr>
        <w:t xml:space="preserve"> maintaining the core values of the City Council.</w:t>
      </w:r>
    </w:p>
    <w:p w:rsidRPr="000C2332" w:rsidR="00B44833" w:rsidP="00B44833" w:rsidRDefault="00B44833" w14:paraId="7A3A77BF" w14:textId="77777777">
      <w:pPr>
        <w:ind w:left="360"/>
        <w:rPr>
          <w:rFonts w:ascii="Arial" w:hAnsi="Arial" w:cs="Arial"/>
        </w:rPr>
      </w:pPr>
      <w:r w:rsidRPr="000C2332">
        <w:rPr>
          <w:rFonts w:ascii="Arial" w:hAnsi="Arial" w:cs="Arial"/>
        </w:rPr>
        <w:t xml:space="preserve">  </w:t>
      </w:r>
    </w:p>
    <w:p w:rsidRPr="001E13E2" w:rsidR="00E923D0" w:rsidP="001E13E2" w:rsidRDefault="00E923D0" w14:paraId="3010C250"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 xml:space="preserve">Technical requirements (Role Specific) </w:t>
      </w:r>
    </w:p>
    <w:p w:rsidRPr="001E13E2" w:rsidR="00E923D0" w:rsidP="001E13E2" w:rsidRDefault="00E923D0" w14:paraId="0DFB4E82" w14:textId="77777777">
      <w:pPr>
        <w:rPr>
          <w:rFonts w:ascii="Arial" w:hAnsi="Arial" w:cs="Arial"/>
          <w:b/>
        </w:rPr>
      </w:pPr>
    </w:p>
    <w:p w:rsidR="00CC6ACA" w:rsidP="00CC6ACA" w:rsidRDefault="00CC6ACA" w14:paraId="7CFF83BA" w14:textId="5C507BA9">
      <w:pPr>
        <w:numPr>
          <w:ilvl w:val="0"/>
          <w:numId w:val="17"/>
        </w:numPr>
        <w:rPr>
          <w:rFonts w:ascii="Arial" w:hAnsi="Arial" w:cs="Arial"/>
        </w:rPr>
      </w:pPr>
      <w:r w:rsidRPr="25AF1F9C" w:rsidR="00CC6ACA">
        <w:rPr>
          <w:rFonts w:ascii="Arial" w:hAnsi="Arial" w:cs="Arial"/>
        </w:rPr>
        <w:t xml:space="preserve">Qualified to ITIL, with a strong practical understanding of how the core ITIL functions (CM / IM / PM / RM and Configuration Management) </w:t>
      </w:r>
      <w:r w:rsidRPr="25AF1F9C" w:rsidR="007D7B56">
        <w:rPr>
          <w:rFonts w:ascii="Arial" w:hAnsi="Arial" w:cs="Arial"/>
        </w:rPr>
        <w:t xml:space="preserve">that </w:t>
      </w:r>
      <w:r w:rsidRPr="25AF1F9C" w:rsidR="00CC6ACA">
        <w:rPr>
          <w:rFonts w:ascii="Arial" w:hAnsi="Arial" w:cs="Arial"/>
        </w:rPr>
        <w:t>interface and interact to collectively support IT and the Business</w:t>
      </w:r>
      <w:r w:rsidRPr="25AF1F9C" w:rsidR="64DEF60E">
        <w:rPr>
          <w:rFonts w:ascii="Arial" w:hAnsi="Arial" w:cs="Arial"/>
        </w:rPr>
        <w:t xml:space="preserve">, </w:t>
      </w:r>
      <w:r w:rsidRPr="25AF1F9C" w:rsidR="64DEF60E">
        <w:rPr>
          <w:rFonts w:ascii="Arial" w:hAnsi="Arial" w:eastAsia="Arial" w:cs="Arial"/>
          <w:noProof w:val="0"/>
          <w:sz w:val="24"/>
          <w:szCs w:val="24"/>
          <w:lang w:val="en-GB"/>
        </w:rPr>
        <w:t>including how Software Asset Management also supports these functions.</w:t>
      </w:r>
      <w:r w:rsidRPr="25AF1F9C" w:rsidR="00CC6ACA">
        <w:rPr>
          <w:rFonts w:ascii="Arial" w:hAnsi="Arial" w:cs="Arial"/>
        </w:rPr>
        <w:t xml:space="preserve">      </w:t>
      </w:r>
    </w:p>
    <w:p w:rsidRPr="00341E5B" w:rsidR="00233DE7" w:rsidP="25AF1F9C" w:rsidRDefault="00233DE7" w14:paraId="716D60BE" w14:textId="10ABCB4C">
      <w:pPr>
        <w:numPr>
          <w:ilvl w:val="0"/>
          <w:numId w:val="17"/>
        </w:numPr>
        <w:rPr>
          <w:rFonts w:ascii="Arial" w:hAnsi="Arial" w:cs="Arial"/>
          <w:b w:val="1"/>
          <w:bCs w:val="1"/>
        </w:rPr>
      </w:pPr>
      <w:r w:rsidRPr="25AF1F9C" w:rsidR="622C54EB">
        <w:rPr>
          <w:rFonts w:ascii="Arial" w:hAnsi="Arial" w:cs="Arial"/>
        </w:rPr>
        <w:t>O</w:t>
      </w:r>
      <w:r w:rsidRPr="25AF1F9C" w:rsidR="00940A40">
        <w:rPr>
          <w:rFonts w:ascii="Arial" w:hAnsi="Arial" w:cs="Arial"/>
        </w:rPr>
        <w:t xml:space="preserve">perational </w:t>
      </w:r>
      <w:r w:rsidRPr="25AF1F9C" w:rsidR="00233DE7">
        <w:rPr>
          <w:rFonts w:ascii="Arial" w:hAnsi="Arial" w:cs="Arial"/>
        </w:rPr>
        <w:t xml:space="preserve">experience of </w:t>
      </w:r>
      <w:r w:rsidRPr="25AF1F9C" w:rsidR="00940A40">
        <w:rPr>
          <w:rFonts w:ascii="Arial" w:hAnsi="Arial" w:cs="Arial"/>
        </w:rPr>
        <w:t xml:space="preserve">SAP </w:t>
      </w:r>
      <w:r w:rsidRPr="25AF1F9C" w:rsidR="00940A40">
        <w:rPr>
          <w:rFonts w:ascii="Arial" w:hAnsi="Arial" w:cs="Arial"/>
        </w:rPr>
        <w:t>ERP</w:t>
      </w:r>
      <w:r w:rsidRPr="25AF1F9C" w:rsidR="166821D1">
        <w:rPr>
          <w:rFonts w:ascii="Arial" w:hAnsi="Arial" w:cs="Arial"/>
        </w:rPr>
        <w:t xml:space="preserve"> with</w:t>
      </w:r>
      <w:r w:rsidRPr="25AF1F9C" w:rsidR="166821D1">
        <w:rPr>
          <w:rFonts w:ascii="Arial" w:hAnsi="Arial" w:cs="Arial"/>
        </w:rPr>
        <w:t xml:space="preserve"> the experience</w:t>
      </w:r>
      <w:r w:rsidRPr="25AF1F9C" w:rsidR="00940A40">
        <w:rPr>
          <w:rFonts w:ascii="Arial" w:hAnsi="Arial" w:cs="Arial"/>
        </w:rPr>
        <w:t xml:space="preserve"> to lead the coordination across all of ICT disciplines to support the corporate </w:t>
      </w:r>
      <w:r w:rsidRPr="25AF1F9C" w:rsidR="007D7B56">
        <w:rPr>
          <w:rFonts w:ascii="Arial" w:hAnsi="Arial" w:cs="Arial"/>
        </w:rPr>
        <w:t>S4Hana</w:t>
      </w:r>
      <w:r w:rsidRPr="25AF1F9C" w:rsidR="006D340B">
        <w:rPr>
          <w:rFonts w:ascii="Arial" w:hAnsi="Arial" w:cs="Arial"/>
        </w:rPr>
        <w:t>, Concur</w:t>
      </w:r>
      <w:r w:rsidRPr="25AF1F9C" w:rsidR="007D7B56">
        <w:rPr>
          <w:rFonts w:ascii="Arial" w:hAnsi="Arial" w:cs="Arial"/>
        </w:rPr>
        <w:t xml:space="preserve"> and </w:t>
      </w:r>
      <w:r w:rsidRPr="25AF1F9C" w:rsidR="007D7B56">
        <w:rPr>
          <w:rFonts w:ascii="Arial" w:hAnsi="Arial" w:cs="Arial"/>
        </w:rPr>
        <w:t>Successfactors</w:t>
      </w:r>
      <w:r w:rsidRPr="25AF1F9C" w:rsidR="00940A40">
        <w:rPr>
          <w:rFonts w:ascii="Arial" w:hAnsi="Arial" w:cs="Arial"/>
        </w:rPr>
        <w:t xml:space="preserve"> implementation.</w:t>
      </w:r>
      <w:r w:rsidRPr="25AF1F9C" w:rsidR="00233DE7">
        <w:rPr>
          <w:rFonts w:ascii="Arial" w:hAnsi="Arial" w:cs="Arial"/>
        </w:rPr>
        <w:t xml:space="preserve">   </w:t>
      </w:r>
    </w:p>
    <w:p w:rsidR="00875754" w:rsidP="00875754" w:rsidRDefault="00940A40" w14:paraId="0D0C9692" w14:textId="5C9C1753">
      <w:pPr>
        <w:numPr>
          <w:ilvl w:val="0"/>
          <w:numId w:val="17"/>
        </w:numPr>
        <w:rPr>
          <w:rFonts w:ascii="Arial" w:hAnsi="Arial" w:cs="Arial"/>
        </w:rPr>
      </w:pPr>
      <w:r w:rsidRPr="25AF1F9C" w:rsidR="00341E5B">
        <w:rPr>
          <w:rFonts w:ascii="Arial" w:hAnsi="Arial" w:cs="Arial"/>
        </w:rPr>
        <w:t>Business knowledge of HR</w:t>
      </w:r>
      <w:r w:rsidRPr="25AF1F9C" w:rsidR="006D340B">
        <w:rPr>
          <w:rFonts w:ascii="Arial" w:hAnsi="Arial" w:cs="Arial"/>
        </w:rPr>
        <w:t xml:space="preserve">, </w:t>
      </w:r>
      <w:r w:rsidRPr="25AF1F9C" w:rsidR="00341E5B">
        <w:rPr>
          <w:rFonts w:ascii="Arial" w:hAnsi="Arial" w:cs="Arial"/>
        </w:rPr>
        <w:t>Financial</w:t>
      </w:r>
      <w:r w:rsidRPr="25AF1F9C" w:rsidR="006D340B">
        <w:rPr>
          <w:rFonts w:ascii="Arial" w:hAnsi="Arial" w:cs="Arial"/>
        </w:rPr>
        <w:t xml:space="preserve"> and ICT</w:t>
      </w:r>
      <w:r w:rsidRPr="25AF1F9C" w:rsidR="00341E5B">
        <w:rPr>
          <w:rFonts w:ascii="Arial" w:hAnsi="Arial" w:cs="Arial"/>
        </w:rPr>
        <w:t xml:space="preserve"> </w:t>
      </w:r>
      <w:r w:rsidRPr="25AF1F9C" w:rsidR="00341E5B">
        <w:rPr>
          <w:rFonts w:ascii="Arial" w:hAnsi="Arial" w:cs="Arial"/>
        </w:rPr>
        <w:t>business</w:t>
      </w:r>
      <w:r w:rsidRPr="25AF1F9C" w:rsidR="00341E5B">
        <w:rPr>
          <w:rFonts w:ascii="Arial" w:hAnsi="Arial" w:cs="Arial"/>
        </w:rPr>
        <w:t xml:space="preserve"> areas</w:t>
      </w:r>
    </w:p>
    <w:p w:rsidR="00875754" w:rsidP="00875754" w:rsidRDefault="00940A40" w14:paraId="0C56406E" w14:textId="6322E275">
      <w:pPr>
        <w:numPr>
          <w:ilvl w:val="0"/>
          <w:numId w:val="17"/>
        </w:numPr>
        <w:rPr>
          <w:rFonts w:ascii="Arial" w:hAnsi="Arial" w:cs="Arial"/>
        </w:rPr>
      </w:pPr>
      <w:r w:rsidRPr="25AF1F9C" w:rsidR="00940A40">
        <w:rPr>
          <w:rFonts w:ascii="Arial" w:hAnsi="Arial" w:cs="Arial"/>
        </w:rPr>
        <w:t>Workable knowledge o</w:t>
      </w:r>
      <w:r w:rsidRPr="25AF1F9C" w:rsidR="00875754">
        <w:rPr>
          <w:rFonts w:ascii="Arial" w:hAnsi="Arial" w:cs="Arial"/>
        </w:rPr>
        <w:t xml:space="preserve">f </w:t>
      </w:r>
      <w:r w:rsidRPr="25AF1F9C" w:rsidR="00341E5B">
        <w:rPr>
          <w:rFonts w:ascii="Arial" w:hAnsi="Arial" w:cs="Arial"/>
        </w:rPr>
        <w:t xml:space="preserve">project </w:t>
      </w:r>
      <w:r w:rsidRPr="25AF1F9C" w:rsidR="00940A40">
        <w:rPr>
          <w:rFonts w:ascii="Arial" w:hAnsi="Arial" w:cs="Arial"/>
        </w:rPr>
        <w:t>management disciplines using a waterfall and/or agile approach including detailing an</w:t>
      </w:r>
      <w:r w:rsidRPr="25AF1F9C" w:rsidR="007D7B56">
        <w:rPr>
          <w:rFonts w:ascii="Arial" w:hAnsi="Arial" w:cs="Arial"/>
        </w:rPr>
        <w:t>d</w:t>
      </w:r>
      <w:r w:rsidRPr="25AF1F9C" w:rsidR="00940A40">
        <w:rPr>
          <w:rFonts w:ascii="Arial" w:hAnsi="Arial" w:cs="Arial"/>
        </w:rPr>
        <w:t xml:space="preserve"> completing any necessary documentation.</w:t>
      </w:r>
    </w:p>
    <w:p w:rsidR="00940A40" w:rsidP="00211FCD" w:rsidRDefault="00940A40" w14:paraId="63F26B9D" w14:textId="77777777">
      <w:pPr>
        <w:numPr>
          <w:ilvl w:val="0"/>
          <w:numId w:val="16"/>
        </w:numPr>
        <w:rPr>
          <w:rFonts w:ascii="Arial" w:hAnsi="Arial" w:cs="Arial"/>
        </w:rPr>
      </w:pPr>
      <w:r w:rsidRPr="25AF1F9C" w:rsidR="00940A40">
        <w:rPr>
          <w:rFonts w:ascii="Arial" w:hAnsi="Arial" w:cs="Arial"/>
        </w:rPr>
        <w:t xml:space="preserve">Demonstrate the ability to work </w:t>
      </w:r>
      <w:r w:rsidRPr="25AF1F9C" w:rsidR="007D7B56">
        <w:rPr>
          <w:rFonts w:ascii="Arial" w:hAnsi="Arial" w:cs="Arial"/>
        </w:rPr>
        <w:t xml:space="preserve">in </w:t>
      </w:r>
      <w:r w:rsidRPr="25AF1F9C" w:rsidR="00940A40">
        <w:rPr>
          <w:rFonts w:ascii="Arial" w:hAnsi="Arial" w:cs="Arial"/>
        </w:rPr>
        <w:t>and lead a cross functional team within ICT</w:t>
      </w:r>
      <w:r w:rsidRPr="25AF1F9C" w:rsidR="00341E5B">
        <w:rPr>
          <w:rFonts w:ascii="Arial" w:hAnsi="Arial" w:cs="Arial"/>
        </w:rPr>
        <w:t xml:space="preserve"> and potentially 3</w:t>
      </w:r>
      <w:r w:rsidRPr="25AF1F9C" w:rsidR="00341E5B">
        <w:rPr>
          <w:rFonts w:ascii="Arial" w:hAnsi="Arial" w:cs="Arial"/>
          <w:vertAlign w:val="superscript"/>
        </w:rPr>
        <w:t>rd</w:t>
      </w:r>
      <w:r w:rsidRPr="25AF1F9C" w:rsidR="00341E5B">
        <w:rPr>
          <w:rFonts w:ascii="Arial" w:hAnsi="Arial" w:cs="Arial"/>
        </w:rPr>
        <w:t xml:space="preserve"> party teams</w:t>
      </w:r>
      <w:r w:rsidRPr="25AF1F9C" w:rsidR="00940A40">
        <w:rPr>
          <w:rFonts w:ascii="Arial" w:hAnsi="Arial" w:cs="Arial"/>
        </w:rPr>
        <w:t xml:space="preserve"> across all </w:t>
      </w:r>
      <w:r w:rsidRPr="25AF1F9C" w:rsidR="00341E5B">
        <w:rPr>
          <w:rFonts w:ascii="Arial" w:hAnsi="Arial" w:cs="Arial"/>
        </w:rPr>
        <w:t xml:space="preserve">ICT </w:t>
      </w:r>
      <w:r w:rsidRPr="25AF1F9C" w:rsidR="00940A40">
        <w:rPr>
          <w:rFonts w:ascii="Arial" w:hAnsi="Arial" w:cs="Arial"/>
        </w:rPr>
        <w:t>disciplines to ensure deadlines and targets are met to support the ERP implementation.</w:t>
      </w:r>
    </w:p>
    <w:p w:rsidR="5292D653" w:rsidP="25AF1F9C" w:rsidRDefault="5292D653" w14:paraId="791ADAA2" w14:textId="66B8EE8C">
      <w:pPr>
        <w:numPr>
          <w:ilvl w:val="0"/>
          <w:numId w:val="16"/>
        </w:numPr>
        <w:rPr>
          <w:rFonts w:ascii="Arial" w:hAnsi="Arial" w:eastAsia="Arial" w:cs="Arial"/>
          <w:noProof w:val="0"/>
          <w:sz w:val="24"/>
          <w:szCs w:val="24"/>
          <w:lang w:val="en-GB"/>
        </w:rPr>
      </w:pPr>
      <w:r w:rsidRPr="25AF1F9C" w:rsidR="5292D653">
        <w:rPr>
          <w:rFonts w:ascii="Arial" w:hAnsi="Arial" w:eastAsia="Arial" w:cs="Arial"/>
          <w:noProof w:val="0"/>
          <w:sz w:val="24"/>
          <w:szCs w:val="24"/>
          <w:lang w:val="en-GB"/>
        </w:rPr>
        <w:t>Knowledge of cloud computing services including Software as a Service and the different considerations to on premise services.</w:t>
      </w:r>
    </w:p>
    <w:p w:rsidR="5292D653" w:rsidP="25AF1F9C" w:rsidRDefault="5292D653" w14:paraId="554B2D1D" w14:textId="3F88C5D6">
      <w:pPr>
        <w:numPr>
          <w:ilvl w:val="0"/>
          <w:numId w:val="16"/>
        </w:numPr>
        <w:rPr>
          <w:rFonts w:ascii="Arial" w:hAnsi="Arial" w:eastAsia="Arial" w:cs="Arial"/>
          <w:noProof w:val="0"/>
          <w:sz w:val="24"/>
          <w:szCs w:val="24"/>
          <w:lang w:val="en-GB"/>
        </w:rPr>
      </w:pPr>
      <w:r w:rsidRPr="25AF1F9C" w:rsidR="5292D653">
        <w:rPr>
          <w:rFonts w:ascii="Arial" w:hAnsi="Arial" w:eastAsia="Arial" w:cs="Arial"/>
          <w:noProof w:val="0"/>
          <w:sz w:val="24"/>
          <w:szCs w:val="24"/>
          <w:lang w:val="en-GB"/>
        </w:rPr>
        <w:t>Demonstrate the ability to work as part of a cross organisational team delivering transformation of business processes.</w:t>
      </w:r>
    </w:p>
    <w:p w:rsidRPr="003161C1" w:rsidR="00211FCD" w:rsidP="00211FCD" w:rsidRDefault="00211FCD" w14:paraId="661753F4" w14:textId="77777777">
      <w:pPr>
        <w:numPr>
          <w:ilvl w:val="0"/>
          <w:numId w:val="16"/>
        </w:numPr>
        <w:rPr>
          <w:rFonts w:ascii="Arial" w:hAnsi="Arial" w:cs="Arial"/>
        </w:rPr>
      </w:pPr>
      <w:r w:rsidRPr="009F0655">
        <w:rPr>
          <w:rFonts w:ascii="Arial" w:hAnsi="Arial" w:cs="Arial"/>
        </w:rPr>
        <w:t>Significant knowledge of relevant legislative framework</w:t>
      </w:r>
      <w:r w:rsidR="00341E5B">
        <w:rPr>
          <w:rFonts w:ascii="Arial" w:hAnsi="Arial" w:cs="Arial"/>
        </w:rPr>
        <w:t>s</w:t>
      </w:r>
      <w:r w:rsidRPr="009F0655">
        <w:rPr>
          <w:rFonts w:ascii="Arial" w:hAnsi="Arial" w:cs="Arial"/>
        </w:rPr>
        <w:t xml:space="preserve"> and</w:t>
      </w:r>
      <w:r w:rsidRPr="003161C1">
        <w:rPr>
          <w:rFonts w:ascii="Arial" w:hAnsi="Arial" w:cs="Arial"/>
        </w:rPr>
        <w:t xml:space="preserve"> professional standards both within the ICT industry and</w:t>
      </w:r>
      <w:r w:rsidR="00341E5B">
        <w:rPr>
          <w:rFonts w:ascii="Arial" w:hAnsi="Arial" w:cs="Arial"/>
        </w:rPr>
        <w:t xml:space="preserve"> specifically in relation to</w:t>
      </w:r>
      <w:r w:rsidRPr="003161C1">
        <w:rPr>
          <w:rFonts w:ascii="Arial" w:hAnsi="Arial" w:cs="Arial"/>
        </w:rPr>
        <w:t xml:space="preserve"> a local authority.</w:t>
      </w:r>
    </w:p>
    <w:p w:rsidR="00A76509" w:rsidP="00A76509" w:rsidRDefault="00233DE7" w14:paraId="27FCA364" w14:textId="77777777">
      <w:pPr>
        <w:numPr>
          <w:ilvl w:val="0"/>
          <w:numId w:val="16"/>
        </w:numPr>
        <w:rPr>
          <w:rFonts w:ascii="Arial" w:hAnsi="Arial" w:cs="Arial"/>
        </w:rPr>
      </w:pPr>
      <w:r>
        <w:rPr>
          <w:rFonts w:ascii="Arial" w:hAnsi="Arial" w:cs="Arial"/>
        </w:rPr>
        <w:t xml:space="preserve">Experience of </w:t>
      </w:r>
      <w:r w:rsidR="007D7B56">
        <w:rPr>
          <w:rFonts w:ascii="Arial" w:hAnsi="Arial" w:cs="Arial"/>
        </w:rPr>
        <w:t>working in a pr</w:t>
      </w:r>
      <w:r>
        <w:rPr>
          <w:rFonts w:ascii="Arial" w:hAnsi="Arial" w:cs="Arial"/>
        </w:rPr>
        <w:t xml:space="preserve">essurised environment.   </w:t>
      </w:r>
    </w:p>
    <w:p w:rsidR="009E1EDC" w:rsidP="009E1EDC" w:rsidRDefault="009E1EDC" w14:paraId="2214EE73" w14:textId="77777777">
      <w:pPr>
        <w:numPr>
          <w:ilvl w:val="0"/>
          <w:numId w:val="16"/>
        </w:numPr>
        <w:rPr>
          <w:rFonts w:ascii="Arial" w:hAnsi="Arial" w:cs="Arial"/>
        </w:rPr>
      </w:pPr>
      <w:r>
        <w:rPr>
          <w:rFonts w:ascii="Arial" w:hAnsi="Arial" w:cs="Arial"/>
        </w:rPr>
        <w:t xml:space="preserve">To work flexibly </w:t>
      </w:r>
      <w:r w:rsidRPr="00166874">
        <w:rPr>
          <w:rFonts w:ascii="Arial" w:hAnsi="Arial" w:cs="Arial"/>
        </w:rPr>
        <w:t>including out of hours</w:t>
      </w:r>
      <w:r>
        <w:rPr>
          <w:rFonts w:ascii="Arial" w:hAnsi="Arial" w:cs="Arial"/>
        </w:rPr>
        <w:t xml:space="preserve"> and bank holidays</w:t>
      </w:r>
      <w:r w:rsidRPr="00166874">
        <w:rPr>
          <w:rFonts w:ascii="Arial" w:hAnsi="Arial" w:cs="Arial"/>
        </w:rPr>
        <w:t xml:space="preserve"> as required to meet customer demand</w:t>
      </w:r>
      <w:r>
        <w:rPr>
          <w:rFonts w:ascii="Arial" w:hAnsi="Arial" w:cs="Arial"/>
        </w:rPr>
        <w:t xml:space="preserve"> and service requirements and potential incidents up-to a Major Incident.</w:t>
      </w:r>
    </w:p>
    <w:p w:rsidRPr="001E13E2" w:rsidR="00E923D0" w:rsidP="001E13E2" w:rsidRDefault="00E923D0" w14:paraId="180C7152" w14:textId="77777777">
      <w:pPr>
        <w:rPr>
          <w:rFonts w:ascii="Arial" w:hAnsi="Arial" w:cs="Arial"/>
          <w:b/>
        </w:rPr>
      </w:pPr>
    </w:p>
    <w:p w:rsidRPr="001E13E2" w:rsidR="00E923D0" w:rsidP="001E13E2" w:rsidRDefault="00E923D0" w14:paraId="30640B77" w14:textId="77777777">
      <w:pPr>
        <w:rPr>
          <w:rFonts w:ascii="Arial" w:hAnsi="Arial" w:cs="Arial"/>
          <w:b/>
        </w:rPr>
      </w:pPr>
    </w:p>
    <w:sectPr w:rsidRPr="001E13E2" w:rsidR="00E923D0" w:rsidSect="00A11828">
      <w:headerReference w:type="default" r:id="rId12"/>
      <w:footerReference w:type="default" r:id="rId13"/>
      <w:pgSz w:w="11906" w:h="16838" w:orient="portrait"/>
      <w:pgMar w:top="1440" w:right="1800" w:bottom="1258"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07C" w:rsidRDefault="005C307C" w14:paraId="33303042" w14:textId="77777777">
      <w:r>
        <w:separator/>
      </w:r>
    </w:p>
  </w:endnote>
  <w:endnote w:type="continuationSeparator" w:id="0">
    <w:p w:rsidR="005C307C" w:rsidRDefault="005C307C" w14:paraId="62C32A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4ED9" w:rsidR="00920E9F" w:rsidP="00444ED9" w:rsidRDefault="00920E9F" w14:paraId="5DC5FA8A" w14:textId="77777777">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07C" w:rsidRDefault="005C307C" w14:paraId="684ACFC0" w14:textId="77777777">
      <w:r>
        <w:separator/>
      </w:r>
    </w:p>
  </w:footnote>
  <w:footnote w:type="continuationSeparator" w:id="0">
    <w:p w:rsidR="005C307C" w:rsidRDefault="005C307C" w14:paraId="3AB87F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0E9F" w:rsidP="00444ED9" w:rsidRDefault="00A5175E" w14:paraId="78B4E07F" w14:textId="3D270616">
    <w:pPr>
      <w:pStyle w:val="Header"/>
      <w:jc w:val="right"/>
      <w:rPr>
        <w:rFonts w:cs="Arial-BoldMT"/>
        <w:b/>
        <w:bCs/>
        <w:sz w:val="16"/>
        <w:szCs w:val="16"/>
      </w:rPr>
    </w:pPr>
    <w:r w:rsidRPr="001853D7">
      <w:rPr>
        <w:rFonts w:cs="Arial-BoldMT"/>
        <w:b/>
        <w:bCs/>
        <w:noProof/>
        <w:sz w:val="16"/>
        <w:szCs w:val="16"/>
      </w:rPr>
      <w:drawing>
        <wp:inline distT="0" distB="0" distL="0" distR="0" wp14:anchorId="3CEB90C4" wp14:editId="317DAB72">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rsidR="00920E9F" w:rsidP="00444ED9" w:rsidRDefault="00920E9F" w14:paraId="4E154DF7" w14:textId="77777777">
    <w:pPr>
      <w:pStyle w:val="Header"/>
      <w:jc w:val="right"/>
    </w:pPr>
  </w:p>
</w:hdr>
</file>

<file path=word/intelligence2.xml><?xml version="1.0" encoding="utf-8"?>
<int2:intelligence xmlns:int2="http://schemas.microsoft.com/office/intelligence/2020/intelligence">
  <int2:observations>
    <int2:textHash int2:hashCode="OrtZNwJC/JiGrS" int2:id="LI5NSa7r">
      <int2:state int2:type="AugLoop_Text_Critique" int2:value="Rejected"/>
    </int2:textHash>
    <int2:textHash int2:hashCode="0ULwbkDCZF2lCW" int2:id="LYnwXzZ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086C6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2693532"/>
    <w:multiLevelType w:val="multilevel"/>
    <w:tmpl w:val="1F80B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9A34C2"/>
    <w:multiLevelType w:val="multilevel"/>
    <w:tmpl w:val="70AE3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A6105E"/>
    <w:multiLevelType w:val="hybridMultilevel"/>
    <w:tmpl w:val="DDB02D9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8D91863"/>
    <w:multiLevelType w:val="multilevel"/>
    <w:tmpl w:val="64C8B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45A98"/>
    <w:multiLevelType w:val="hybridMultilevel"/>
    <w:tmpl w:val="714CDFFA"/>
    <w:lvl w:ilvl="0" w:tplc="08090001">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79216B"/>
    <w:multiLevelType w:val="hybridMultilevel"/>
    <w:tmpl w:val="95F080C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16B3C22"/>
    <w:multiLevelType w:val="hybridMultilevel"/>
    <w:tmpl w:val="6F7A2B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89C213B"/>
    <w:multiLevelType w:val="multilevel"/>
    <w:tmpl w:val="06926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A7338B5"/>
    <w:multiLevelType w:val="hybridMultilevel"/>
    <w:tmpl w:val="27DA2BB4"/>
    <w:lvl w:ilvl="0" w:tplc="08090001">
      <w:start w:val="1"/>
      <w:numFmt w:val="bullet"/>
      <w:lvlText w:val=""/>
      <w:lvlJc w:val="left"/>
      <w:pPr>
        <w:tabs>
          <w:tab w:val="num" w:pos="360"/>
        </w:tabs>
        <w:ind w:left="360" w:hanging="360"/>
      </w:pPr>
      <w:rPr>
        <w:rFonts w:hint="default" w:ascii="Symbol" w:hAnsi="Symbol"/>
      </w:rPr>
    </w:lvl>
    <w:lvl w:ilvl="1" w:tplc="15F23BA4">
      <w:start w:val="1"/>
      <w:numFmt w:val="bullet"/>
      <w:lvlText w:val=""/>
      <w:lvlJc w:val="left"/>
      <w:pPr>
        <w:tabs>
          <w:tab w:val="num" w:pos="1080"/>
        </w:tabs>
        <w:ind w:left="1080" w:hanging="360"/>
      </w:pPr>
      <w:rPr>
        <w:rFonts w:hint="default" w:ascii="Symbol" w:hAnsi="Symbo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F0A6182"/>
    <w:multiLevelType w:val="multilevel"/>
    <w:tmpl w:val="0DA6E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FA21D17"/>
    <w:multiLevelType w:val="hybridMultilevel"/>
    <w:tmpl w:val="830CDD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2C2627"/>
    <w:multiLevelType w:val="multilevel"/>
    <w:tmpl w:val="D7A68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591095B"/>
    <w:multiLevelType w:val="hybridMultilevel"/>
    <w:tmpl w:val="0D4ED582"/>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6591A17"/>
    <w:multiLevelType w:val="multilevel"/>
    <w:tmpl w:val="55504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674CAF"/>
    <w:multiLevelType w:val="hybridMultilevel"/>
    <w:tmpl w:val="C43CC7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D46A17"/>
    <w:multiLevelType w:val="multilevel"/>
    <w:tmpl w:val="A93031C2"/>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24" w15:restartNumberingAfterBreak="0">
    <w:nsid w:val="5F1B5430"/>
    <w:multiLevelType w:val="multilevel"/>
    <w:tmpl w:val="F9A25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F5A5D23"/>
    <w:multiLevelType w:val="hybridMultilevel"/>
    <w:tmpl w:val="8CDC36E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16F31EC"/>
    <w:multiLevelType w:val="hybridMultilevel"/>
    <w:tmpl w:val="92622E24"/>
    <w:lvl w:ilvl="0" w:tplc="08090001">
      <w:start w:val="1"/>
      <w:numFmt w:val="bullet"/>
      <w:lvlText w:val=""/>
      <w:lvlJc w:val="left"/>
      <w:pPr>
        <w:tabs>
          <w:tab w:val="num" w:pos="720"/>
        </w:tabs>
        <w:ind w:left="720" w:hanging="360"/>
      </w:pPr>
      <w:rPr>
        <w:rFonts w:hint="default" w:ascii="Symbol" w:hAnsi="Symbol"/>
        <w:b w:val="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7E3BAA"/>
    <w:multiLevelType w:val="hybridMultilevel"/>
    <w:tmpl w:val="5A68B97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E8631AD"/>
    <w:multiLevelType w:val="hybridMultilevel"/>
    <w:tmpl w:val="1AFCB1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7260883">
    <w:abstractNumId w:val="29"/>
  </w:num>
  <w:num w:numId="2" w16cid:durableId="473646886">
    <w:abstractNumId w:val="20"/>
  </w:num>
  <w:num w:numId="3" w16cid:durableId="764568682">
    <w:abstractNumId w:val="7"/>
  </w:num>
  <w:num w:numId="4" w16cid:durableId="260382146">
    <w:abstractNumId w:val="22"/>
  </w:num>
  <w:num w:numId="5" w16cid:durableId="1315574049">
    <w:abstractNumId w:val="10"/>
  </w:num>
  <w:num w:numId="6" w16cid:durableId="1219130394">
    <w:abstractNumId w:val="27"/>
  </w:num>
  <w:num w:numId="7" w16cid:durableId="1737587331">
    <w:abstractNumId w:val="9"/>
  </w:num>
  <w:num w:numId="8" w16cid:durableId="1000931699">
    <w:abstractNumId w:val="4"/>
  </w:num>
  <w:num w:numId="9" w16cid:durableId="1205824609">
    <w:abstractNumId w:val="32"/>
  </w:num>
  <w:num w:numId="10" w16cid:durableId="386222936">
    <w:abstractNumId w:val="5"/>
  </w:num>
  <w:num w:numId="11" w16cid:durableId="1118255647">
    <w:abstractNumId w:val="31"/>
  </w:num>
  <w:num w:numId="12" w16cid:durableId="1792743502">
    <w:abstractNumId w:val="8"/>
  </w:num>
  <w:num w:numId="13" w16cid:durableId="657459671">
    <w:abstractNumId w:val="3"/>
  </w:num>
  <w:num w:numId="14" w16cid:durableId="591940758">
    <w:abstractNumId w:val="25"/>
  </w:num>
  <w:num w:numId="15" w16cid:durableId="1346982239">
    <w:abstractNumId w:val="12"/>
  </w:num>
  <w:num w:numId="16" w16cid:durableId="2024895291">
    <w:abstractNumId w:val="18"/>
  </w:num>
  <w:num w:numId="17" w16cid:durableId="1673072378">
    <w:abstractNumId w:val="11"/>
  </w:num>
  <w:num w:numId="18" w16cid:durableId="912854108">
    <w:abstractNumId w:val="26"/>
  </w:num>
  <w:num w:numId="19" w16cid:durableId="1429883627">
    <w:abstractNumId w:val="30"/>
  </w:num>
  <w:num w:numId="20" w16cid:durableId="1480611026">
    <w:abstractNumId w:val="21"/>
  </w:num>
  <w:num w:numId="21" w16cid:durableId="1354114022">
    <w:abstractNumId w:val="0"/>
  </w:num>
  <w:num w:numId="22" w16cid:durableId="1886218287">
    <w:abstractNumId w:val="16"/>
  </w:num>
  <w:num w:numId="23" w16cid:durableId="715547455">
    <w:abstractNumId w:val="2"/>
  </w:num>
  <w:num w:numId="24" w16cid:durableId="748579122">
    <w:abstractNumId w:val="1"/>
  </w:num>
  <w:num w:numId="25" w16cid:durableId="1744912351">
    <w:abstractNumId w:val="6"/>
  </w:num>
  <w:num w:numId="26" w16cid:durableId="75246075">
    <w:abstractNumId w:val="28"/>
  </w:num>
  <w:num w:numId="27" w16cid:durableId="1044527832">
    <w:abstractNumId w:val="14"/>
  </w:num>
  <w:num w:numId="28" w16cid:durableId="1079517447">
    <w:abstractNumId w:val="19"/>
  </w:num>
  <w:num w:numId="29" w16cid:durableId="928000918">
    <w:abstractNumId w:val="13"/>
  </w:num>
  <w:num w:numId="30" w16cid:durableId="1391340714">
    <w:abstractNumId w:val="24"/>
  </w:num>
  <w:num w:numId="31" w16cid:durableId="786314166">
    <w:abstractNumId w:val="23"/>
  </w:num>
  <w:num w:numId="32" w16cid:durableId="2055615776">
    <w:abstractNumId w:val="17"/>
  </w:num>
  <w:num w:numId="33" w16cid:durableId="1533422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22C64"/>
    <w:rsid w:val="000377C0"/>
    <w:rsid w:val="000448DC"/>
    <w:rsid w:val="00045B1F"/>
    <w:rsid w:val="00053CC7"/>
    <w:rsid w:val="000662C5"/>
    <w:rsid w:val="00066D07"/>
    <w:rsid w:val="0006703E"/>
    <w:rsid w:val="000707B1"/>
    <w:rsid w:val="000710E9"/>
    <w:rsid w:val="000720C6"/>
    <w:rsid w:val="000746EE"/>
    <w:rsid w:val="000B0A9D"/>
    <w:rsid w:val="000B4073"/>
    <w:rsid w:val="001339D6"/>
    <w:rsid w:val="00144BB9"/>
    <w:rsid w:val="0015290A"/>
    <w:rsid w:val="00155FD2"/>
    <w:rsid w:val="00156B2A"/>
    <w:rsid w:val="00166874"/>
    <w:rsid w:val="00177C24"/>
    <w:rsid w:val="0018128E"/>
    <w:rsid w:val="00183F20"/>
    <w:rsid w:val="00184ADC"/>
    <w:rsid w:val="0018724D"/>
    <w:rsid w:val="00190EEE"/>
    <w:rsid w:val="0019301D"/>
    <w:rsid w:val="001948BB"/>
    <w:rsid w:val="001967E1"/>
    <w:rsid w:val="001A204B"/>
    <w:rsid w:val="001A6198"/>
    <w:rsid w:val="001A6B1E"/>
    <w:rsid w:val="001B57AE"/>
    <w:rsid w:val="001C2172"/>
    <w:rsid w:val="001C25B1"/>
    <w:rsid w:val="001D0F9C"/>
    <w:rsid w:val="001D63D1"/>
    <w:rsid w:val="001E13E2"/>
    <w:rsid w:val="001F171E"/>
    <w:rsid w:val="001F609E"/>
    <w:rsid w:val="001F7790"/>
    <w:rsid w:val="00201C97"/>
    <w:rsid w:val="00203BBC"/>
    <w:rsid w:val="00211156"/>
    <w:rsid w:val="00211FCD"/>
    <w:rsid w:val="002158E4"/>
    <w:rsid w:val="0022726D"/>
    <w:rsid w:val="00233DE7"/>
    <w:rsid w:val="002457F9"/>
    <w:rsid w:val="002A1212"/>
    <w:rsid w:val="002C124F"/>
    <w:rsid w:val="002D1560"/>
    <w:rsid w:val="002D439D"/>
    <w:rsid w:val="003060DB"/>
    <w:rsid w:val="00310024"/>
    <w:rsid w:val="003129CE"/>
    <w:rsid w:val="0031622B"/>
    <w:rsid w:val="00323FEC"/>
    <w:rsid w:val="003263E9"/>
    <w:rsid w:val="00331F0D"/>
    <w:rsid w:val="00332F4F"/>
    <w:rsid w:val="00341E5B"/>
    <w:rsid w:val="00344D49"/>
    <w:rsid w:val="0036202D"/>
    <w:rsid w:val="003660C8"/>
    <w:rsid w:val="00367394"/>
    <w:rsid w:val="00374FB9"/>
    <w:rsid w:val="00383261"/>
    <w:rsid w:val="003901E7"/>
    <w:rsid w:val="003B07C4"/>
    <w:rsid w:val="003B6E91"/>
    <w:rsid w:val="003C1FA4"/>
    <w:rsid w:val="003D27D6"/>
    <w:rsid w:val="003D7803"/>
    <w:rsid w:val="00404B3A"/>
    <w:rsid w:val="00436E3C"/>
    <w:rsid w:val="004436B2"/>
    <w:rsid w:val="00444ED9"/>
    <w:rsid w:val="00447797"/>
    <w:rsid w:val="00447858"/>
    <w:rsid w:val="00452181"/>
    <w:rsid w:val="00472AC2"/>
    <w:rsid w:val="00495A29"/>
    <w:rsid w:val="004A0418"/>
    <w:rsid w:val="004A3BBD"/>
    <w:rsid w:val="004C6FBB"/>
    <w:rsid w:val="004D0628"/>
    <w:rsid w:val="004E3050"/>
    <w:rsid w:val="004E6FEB"/>
    <w:rsid w:val="004F69D1"/>
    <w:rsid w:val="00503EF2"/>
    <w:rsid w:val="005045FE"/>
    <w:rsid w:val="00507106"/>
    <w:rsid w:val="0052514D"/>
    <w:rsid w:val="00541503"/>
    <w:rsid w:val="00542352"/>
    <w:rsid w:val="00543C99"/>
    <w:rsid w:val="00543E88"/>
    <w:rsid w:val="00547149"/>
    <w:rsid w:val="00550248"/>
    <w:rsid w:val="00561C5F"/>
    <w:rsid w:val="005636E1"/>
    <w:rsid w:val="0057005E"/>
    <w:rsid w:val="00581AB8"/>
    <w:rsid w:val="005821D9"/>
    <w:rsid w:val="005B1B48"/>
    <w:rsid w:val="005B3A5F"/>
    <w:rsid w:val="005B6556"/>
    <w:rsid w:val="005C0154"/>
    <w:rsid w:val="005C307C"/>
    <w:rsid w:val="005E184F"/>
    <w:rsid w:val="005E3216"/>
    <w:rsid w:val="005E66A1"/>
    <w:rsid w:val="005E67D5"/>
    <w:rsid w:val="005F31CD"/>
    <w:rsid w:val="005F477E"/>
    <w:rsid w:val="005F4C47"/>
    <w:rsid w:val="00622122"/>
    <w:rsid w:val="00642AD1"/>
    <w:rsid w:val="00643738"/>
    <w:rsid w:val="00661F53"/>
    <w:rsid w:val="00663688"/>
    <w:rsid w:val="00667AB2"/>
    <w:rsid w:val="006719D0"/>
    <w:rsid w:val="00674A3C"/>
    <w:rsid w:val="0068795C"/>
    <w:rsid w:val="00690D63"/>
    <w:rsid w:val="006B0D98"/>
    <w:rsid w:val="006C1CEB"/>
    <w:rsid w:val="006D0E79"/>
    <w:rsid w:val="006D340B"/>
    <w:rsid w:val="006E0EEC"/>
    <w:rsid w:val="006F58B1"/>
    <w:rsid w:val="00703587"/>
    <w:rsid w:val="00736A3F"/>
    <w:rsid w:val="00740062"/>
    <w:rsid w:val="00742733"/>
    <w:rsid w:val="00754B09"/>
    <w:rsid w:val="00762072"/>
    <w:rsid w:val="00773EE6"/>
    <w:rsid w:val="00782CC3"/>
    <w:rsid w:val="00784058"/>
    <w:rsid w:val="007A359B"/>
    <w:rsid w:val="007C4F18"/>
    <w:rsid w:val="007D5F93"/>
    <w:rsid w:val="007D6B00"/>
    <w:rsid w:val="007D7B56"/>
    <w:rsid w:val="007E036E"/>
    <w:rsid w:val="00805631"/>
    <w:rsid w:val="00806C66"/>
    <w:rsid w:val="00833118"/>
    <w:rsid w:val="00833C11"/>
    <w:rsid w:val="00836DE7"/>
    <w:rsid w:val="008537D6"/>
    <w:rsid w:val="0085556D"/>
    <w:rsid w:val="008636E5"/>
    <w:rsid w:val="00871835"/>
    <w:rsid w:val="00875754"/>
    <w:rsid w:val="0088233A"/>
    <w:rsid w:val="008826EA"/>
    <w:rsid w:val="008A05CD"/>
    <w:rsid w:val="008A2331"/>
    <w:rsid w:val="008A2B1A"/>
    <w:rsid w:val="008B4322"/>
    <w:rsid w:val="008D6DAF"/>
    <w:rsid w:val="008E07C3"/>
    <w:rsid w:val="008E1AFA"/>
    <w:rsid w:val="008F3617"/>
    <w:rsid w:val="009044DA"/>
    <w:rsid w:val="00910C51"/>
    <w:rsid w:val="009134D1"/>
    <w:rsid w:val="00920E9F"/>
    <w:rsid w:val="0092189A"/>
    <w:rsid w:val="00933358"/>
    <w:rsid w:val="00940A40"/>
    <w:rsid w:val="00944573"/>
    <w:rsid w:val="00951C1C"/>
    <w:rsid w:val="0096016D"/>
    <w:rsid w:val="009622F4"/>
    <w:rsid w:val="00985195"/>
    <w:rsid w:val="009940E6"/>
    <w:rsid w:val="00994E29"/>
    <w:rsid w:val="009A0928"/>
    <w:rsid w:val="009A3084"/>
    <w:rsid w:val="009A4C4E"/>
    <w:rsid w:val="009B097A"/>
    <w:rsid w:val="009C688E"/>
    <w:rsid w:val="009D2465"/>
    <w:rsid w:val="009E17A0"/>
    <w:rsid w:val="009E1EDC"/>
    <w:rsid w:val="009F0655"/>
    <w:rsid w:val="00A073D8"/>
    <w:rsid w:val="00A11828"/>
    <w:rsid w:val="00A13261"/>
    <w:rsid w:val="00A16318"/>
    <w:rsid w:val="00A45CA7"/>
    <w:rsid w:val="00A5175E"/>
    <w:rsid w:val="00A72325"/>
    <w:rsid w:val="00A76509"/>
    <w:rsid w:val="00A81E52"/>
    <w:rsid w:val="00A82E79"/>
    <w:rsid w:val="00AA22E7"/>
    <w:rsid w:val="00AA41F5"/>
    <w:rsid w:val="00AC34F8"/>
    <w:rsid w:val="00AC6476"/>
    <w:rsid w:val="00AD4B6B"/>
    <w:rsid w:val="00AD6EDF"/>
    <w:rsid w:val="00AE1197"/>
    <w:rsid w:val="00AE4DE8"/>
    <w:rsid w:val="00AE7378"/>
    <w:rsid w:val="00AF32DF"/>
    <w:rsid w:val="00AF52F7"/>
    <w:rsid w:val="00B342E4"/>
    <w:rsid w:val="00B40C38"/>
    <w:rsid w:val="00B44833"/>
    <w:rsid w:val="00B45E93"/>
    <w:rsid w:val="00B52E92"/>
    <w:rsid w:val="00B53EF4"/>
    <w:rsid w:val="00B60EEE"/>
    <w:rsid w:val="00B667D0"/>
    <w:rsid w:val="00B926E8"/>
    <w:rsid w:val="00BB0BBF"/>
    <w:rsid w:val="00BB1721"/>
    <w:rsid w:val="00BB2BCA"/>
    <w:rsid w:val="00BC511F"/>
    <w:rsid w:val="00BD28D3"/>
    <w:rsid w:val="00BD38E3"/>
    <w:rsid w:val="00BD7CFE"/>
    <w:rsid w:val="00BF7596"/>
    <w:rsid w:val="00C03214"/>
    <w:rsid w:val="00C34AD8"/>
    <w:rsid w:val="00C54448"/>
    <w:rsid w:val="00C604C4"/>
    <w:rsid w:val="00C6531E"/>
    <w:rsid w:val="00C76D85"/>
    <w:rsid w:val="00C83D6D"/>
    <w:rsid w:val="00C86CFD"/>
    <w:rsid w:val="00CA0D5A"/>
    <w:rsid w:val="00CC6844"/>
    <w:rsid w:val="00CC6ACA"/>
    <w:rsid w:val="00CC6E2A"/>
    <w:rsid w:val="00CD071E"/>
    <w:rsid w:val="00CE5711"/>
    <w:rsid w:val="00CF3E81"/>
    <w:rsid w:val="00D06BD5"/>
    <w:rsid w:val="00D2160B"/>
    <w:rsid w:val="00D40900"/>
    <w:rsid w:val="00D51803"/>
    <w:rsid w:val="00D5193C"/>
    <w:rsid w:val="00D56FF7"/>
    <w:rsid w:val="00D658B4"/>
    <w:rsid w:val="00D75A67"/>
    <w:rsid w:val="00D83EEE"/>
    <w:rsid w:val="00D85A19"/>
    <w:rsid w:val="00D90C3E"/>
    <w:rsid w:val="00D97A03"/>
    <w:rsid w:val="00DB41C8"/>
    <w:rsid w:val="00DC6059"/>
    <w:rsid w:val="00DC62E0"/>
    <w:rsid w:val="00DD348D"/>
    <w:rsid w:val="00DF1177"/>
    <w:rsid w:val="00E015D2"/>
    <w:rsid w:val="00E017BF"/>
    <w:rsid w:val="00E01DFD"/>
    <w:rsid w:val="00E05FD4"/>
    <w:rsid w:val="00E1020F"/>
    <w:rsid w:val="00E167BC"/>
    <w:rsid w:val="00E4240F"/>
    <w:rsid w:val="00E43703"/>
    <w:rsid w:val="00E525B5"/>
    <w:rsid w:val="00E5271A"/>
    <w:rsid w:val="00E5493C"/>
    <w:rsid w:val="00E61203"/>
    <w:rsid w:val="00E666A0"/>
    <w:rsid w:val="00E747B8"/>
    <w:rsid w:val="00E76BDA"/>
    <w:rsid w:val="00E83764"/>
    <w:rsid w:val="00E84C49"/>
    <w:rsid w:val="00E86A1E"/>
    <w:rsid w:val="00E923D0"/>
    <w:rsid w:val="00E96489"/>
    <w:rsid w:val="00EB3C48"/>
    <w:rsid w:val="00EB5B39"/>
    <w:rsid w:val="00EB74B3"/>
    <w:rsid w:val="00EC035E"/>
    <w:rsid w:val="00EC7192"/>
    <w:rsid w:val="00ED087E"/>
    <w:rsid w:val="00ED6544"/>
    <w:rsid w:val="00EE4463"/>
    <w:rsid w:val="00F02283"/>
    <w:rsid w:val="00F04D73"/>
    <w:rsid w:val="00F224F8"/>
    <w:rsid w:val="00F24790"/>
    <w:rsid w:val="00F315E0"/>
    <w:rsid w:val="00F316C3"/>
    <w:rsid w:val="00F351F9"/>
    <w:rsid w:val="00F37793"/>
    <w:rsid w:val="00F5543F"/>
    <w:rsid w:val="00F6463D"/>
    <w:rsid w:val="00F66FC3"/>
    <w:rsid w:val="00F83473"/>
    <w:rsid w:val="00F83A0B"/>
    <w:rsid w:val="00F84BD1"/>
    <w:rsid w:val="00F92B7D"/>
    <w:rsid w:val="00FB1F40"/>
    <w:rsid w:val="00FD076F"/>
    <w:rsid w:val="00FD6888"/>
    <w:rsid w:val="00FF49D5"/>
    <w:rsid w:val="0458F274"/>
    <w:rsid w:val="06EA50EB"/>
    <w:rsid w:val="08A6CE41"/>
    <w:rsid w:val="0C9C5062"/>
    <w:rsid w:val="0F527532"/>
    <w:rsid w:val="16201FDA"/>
    <w:rsid w:val="166821D1"/>
    <w:rsid w:val="19E5D2A4"/>
    <w:rsid w:val="25AF1F9C"/>
    <w:rsid w:val="2860041C"/>
    <w:rsid w:val="2AD6B9C4"/>
    <w:rsid w:val="353378C8"/>
    <w:rsid w:val="35802355"/>
    <w:rsid w:val="368E943A"/>
    <w:rsid w:val="36F69B13"/>
    <w:rsid w:val="37A9CD86"/>
    <w:rsid w:val="3C4BCE33"/>
    <w:rsid w:val="3C584BE4"/>
    <w:rsid w:val="3CFF932F"/>
    <w:rsid w:val="3E79D0A8"/>
    <w:rsid w:val="3EC2752D"/>
    <w:rsid w:val="4C3D18D0"/>
    <w:rsid w:val="4F2853FB"/>
    <w:rsid w:val="4FCE287E"/>
    <w:rsid w:val="506DCB35"/>
    <w:rsid w:val="5087A223"/>
    <w:rsid w:val="5292D653"/>
    <w:rsid w:val="5512ED16"/>
    <w:rsid w:val="5765C2EA"/>
    <w:rsid w:val="5882CF35"/>
    <w:rsid w:val="597E78FE"/>
    <w:rsid w:val="5EADB564"/>
    <w:rsid w:val="609A5C1D"/>
    <w:rsid w:val="6118B79F"/>
    <w:rsid w:val="622C54EB"/>
    <w:rsid w:val="63A4D8AC"/>
    <w:rsid w:val="64DEF60E"/>
    <w:rsid w:val="65D7D305"/>
    <w:rsid w:val="6620F398"/>
    <w:rsid w:val="668FEA35"/>
    <w:rsid w:val="6DC02B0D"/>
    <w:rsid w:val="74AD000F"/>
    <w:rsid w:val="758124DB"/>
    <w:rsid w:val="76C6C38C"/>
    <w:rsid w:val="7B91E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45C1F547"/>
  <w15:chartTrackingRefBased/>
  <w15:docId w15:val="{638C6DF3-932A-4172-BACB-D70EACC2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ListBullet">
    <w:name w:val="List Bullet"/>
    <w:basedOn w:val="Normal"/>
    <w:link w:val="ListBulletChar"/>
    <w:rsid w:val="00944573"/>
    <w:pPr>
      <w:widowControl w:val="0"/>
      <w:numPr>
        <w:numId w:val="21"/>
      </w:numPr>
      <w:autoSpaceDE w:val="0"/>
      <w:autoSpaceDN w:val="0"/>
      <w:adjustRightInd w:val="0"/>
      <w:spacing w:before="120" w:after="120"/>
      <w:ind w:left="697" w:hanging="357"/>
    </w:pPr>
    <w:rPr>
      <w:rFonts w:ascii="Arial" w:hAnsi="Arial"/>
      <w:szCs w:val="20"/>
      <w:lang w:val="en-US" w:eastAsia="en-US"/>
    </w:rPr>
  </w:style>
  <w:style w:type="character" w:styleId="ListBulletChar" w:customStyle="1">
    <w:name w:val="List Bullet Char"/>
    <w:link w:val="ListBullet"/>
    <w:rsid w:val="00944573"/>
    <w:rPr>
      <w:rFonts w:ascii="Arial" w:hAnsi="Arial"/>
      <w:sz w:val="24"/>
      <w:lang w:val="en-US" w:eastAsia="en-US" w:bidi="ar-SA"/>
    </w:rPr>
  </w:style>
  <w:style w:type="paragraph" w:styleId="NormalWeb">
    <w:name w:val="Normal (Web)"/>
    <w:basedOn w:val="Normal"/>
    <w:rsid w:val="00CC6ACA"/>
    <w:pPr>
      <w:spacing w:before="100" w:beforeAutospacing="1" w:after="100" w:afterAutospacing="1"/>
    </w:pPr>
  </w:style>
  <w:style w:type="paragraph" w:styleId="paragraph" w:customStyle="1">
    <w:name w:val="paragraph"/>
    <w:basedOn w:val="Normal"/>
    <w:rsid w:val="006D340B"/>
    <w:pPr>
      <w:spacing w:before="100" w:beforeAutospacing="1" w:after="100" w:afterAutospacing="1"/>
    </w:pPr>
  </w:style>
  <w:style w:type="character" w:styleId="normaltextrun" w:customStyle="1">
    <w:name w:val="normaltextrun"/>
    <w:basedOn w:val="DefaultParagraphFont"/>
    <w:rsid w:val="006D340B"/>
  </w:style>
  <w:style w:type="character" w:styleId="eop" w:customStyle="1">
    <w:name w:val="eop"/>
    <w:basedOn w:val="DefaultParagraphFont"/>
    <w:rsid w:val="006D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3937">
      <w:bodyDiv w:val="1"/>
      <w:marLeft w:val="0"/>
      <w:marRight w:val="0"/>
      <w:marTop w:val="0"/>
      <w:marBottom w:val="0"/>
      <w:divBdr>
        <w:top w:val="none" w:sz="0" w:space="0" w:color="auto"/>
        <w:left w:val="none" w:sz="0" w:space="0" w:color="auto"/>
        <w:bottom w:val="none" w:sz="0" w:space="0" w:color="auto"/>
        <w:right w:val="none" w:sz="0" w:space="0" w:color="auto"/>
      </w:divBdr>
      <w:divsChild>
        <w:div w:id="15618956">
          <w:marLeft w:val="0"/>
          <w:marRight w:val="0"/>
          <w:marTop w:val="0"/>
          <w:marBottom w:val="0"/>
          <w:divBdr>
            <w:top w:val="none" w:sz="0" w:space="0" w:color="auto"/>
            <w:left w:val="none" w:sz="0" w:space="0" w:color="auto"/>
            <w:bottom w:val="none" w:sz="0" w:space="0" w:color="auto"/>
            <w:right w:val="none" w:sz="0" w:space="0" w:color="auto"/>
          </w:divBdr>
        </w:div>
        <w:div w:id="55976707">
          <w:marLeft w:val="0"/>
          <w:marRight w:val="0"/>
          <w:marTop w:val="0"/>
          <w:marBottom w:val="0"/>
          <w:divBdr>
            <w:top w:val="none" w:sz="0" w:space="0" w:color="auto"/>
            <w:left w:val="none" w:sz="0" w:space="0" w:color="auto"/>
            <w:bottom w:val="none" w:sz="0" w:space="0" w:color="auto"/>
            <w:right w:val="none" w:sz="0" w:space="0" w:color="auto"/>
          </w:divBdr>
        </w:div>
        <w:div w:id="297761648">
          <w:marLeft w:val="0"/>
          <w:marRight w:val="0"/>
          <w:marTop w:val="0"/>
          <w:marBottom w:val="0"/>
          <w:divBdr>
            <w:top w:val="none" w:sz="0" w:space="0" w:color="auto"/>
            <w:left w:val="none" w:sz="0" w:space="0" w:color="auto"/>
            <w:bottom w:val="none" w:sz="0" w:space="0" w:color="auto"/>
            <w:right w:val="none" w:sz="0" w:space="0" w:color="auto"/>
          </w:divBdr>
        </w:div>
        <w:div w:id="507254519">
          <w:marLeft w:val="0"/>
          <w:marRight w:val="0"/>
          <w:marTop w:val="0"/>
          <w:marBottom w:val="0"/>
          <w:divBdr>
            <w:top w:val="none" w:sz="0" w:space="0" w:color="auto"/>
            <w:left w:val="none" w:sz="0" w:space="0" w:color="auto"/>
            <w:bottom w:val="none" w:sz="0" w:space="0" w:color="auto"/>
            <w:right w:val="none" w:sz="0" w:space="0" w:color="auto"/>
          </w:divBdr>
        </w:div>
        <w:div w:id="652611577">
          <w:marLeft w:val="0"/>
          <w:marRight w:val="0"/>
          <w:marTop w:val="0"/>
          <w:marBottom w:val="0"/>
          <w:divBdr>
            <w:top w:val="none" w:sz="0" w:space="0" w:color="auto"/>
            <w:left w:val="none" w:sz="0" w:space="0" w:color="auto"/>
            <w:bottom w:val="none" w:sz="0" w:space="0" w:color="auto"/>
            <w:right w:val="none" w:sz="0" w:space="0" w:color="auto"/>
          </w:divBdr>
        </w:div>
        <w:div w:id="1007638880">
          <w:marLeft w:val="0"/>
          <w:marRight w:val="0"/>
          <w:marTop w:val="0"/>
          <w:marBottom w:val="0"/>
          <w:divBdr>
            <w:top w:val="none" w:sz="0" w:space="0" w:color="auto"/>
            <w:left w:val="none" w:sz="0" w:space="0" w:color="auto"/>
            <w:bottom w:val="none" w:sz="0" w:space="0" w:color="auto"/>
            <w:right w:val="none" w:sz="0" w:space="0" w:color="auto"/>
          </w:divBdr>
        </w:div>
        <w:div w:id="1029188539">
          <w:marLeft w:val="0"/>
          <w:marRight w:val="0"/>
          <w:marTop w:val="0"/>
          <w:marBottom w:val="0"/>
          <w:divBdr>
            <w:top w:val="none" w:sz="0" w:space="0" w:color="auto"/>
            <w:left w:val="none" w:sz="0" w:space="0" w:color="auto"/>
            <w:bottom w:val="none" w:sz="0" w:space="0" w:color="auto"/>
            <w:right w:val="none" w:sz="0" w:space="0" w:color="auto"/>
          </w:divBdr>
        </w:div>
        <w:div w:id="1440683704">
          <w:marLeft w:val="0"/>
          <w:marRight w:val="0"/>
          <w:marTop w:val="0"/>
          <w:marBottom w:val="0"/>
          <w:divBdr>
            <w:top w:val="none" w:sz="0" w:space="0" w:color="auto"/>
            <w:left w:val="none" w:sz="0" w:space="0" w:color="auto"/>
            <w:bottom w:val="none" w:sz="0" w:space="0" w:color="auto"/>
            <w:right w:val="none" w:sz="0" w:space="0" w:color="auto"/>
          </w:divBdr>
        </w:div>
        <w:div w:id="1640378873">
          <w:marLeft w:val="0"/>
          <w:marRight w:val="0"/>
          <w:marTop w:val="0"/>
          <w:marBottom w:val="0"/>
          <w:divBdr>
            <w:top w:val="none" w:sz="0" w:space="0" w:color="auto"/>
            <w:left w:val="none" w:sz="0" w:space="0" w:color="auto"/>
            <w:bottom w:val="none" w:sz="0" w:space="0" w:color="auto"/>
            <w:right w:val="none" w:sz="0" w:space="0" w:color="auto"/>
          </w:divBdr>
        </w:div>
        <w:div w:id="2076125806">
          <w:marLeft w:val="0"/>
          <w:marRight w:val="0"/>
          <w:marTop w:val="0"/>
          <w:marBottom w:val="0"/>
          <w:divBdr>
            <w:top w:val="none" w:sz="0" w:space="0" w:color="auto"/>
            <w:left w:val="none" w:sz="0" w:space="0" w:color="auto"/>
            <w:bottom w:val="none" w:sz="0" w:space="0" w:color="auto"/>
            <w:right w:val="none" w:sz="0" w:space="0" w:color="auto"/>
          </w:divBdr>
        </w:div>
      </w:divsChild>
    </w:div>
    <w:div w:id="645087040">
      <w:bodyDiv w:val="1"/>
      <w:marLeft w:val="0"/>
      <w:marRight w:val="0"/>
      <w:marTop w:val="0"/>
      <w:marBottom w:val="0"/>
      <w:divBdr>
        <w:top w:val="none" w:sz="0" w:space="0" w:color="auto"/>
        <w:left w:val="none" w:sz="0" w:space="0" w:color="auto"/>
        <w:bottom w:val="none" w:sz="0" w:space="0" w:color="auto"/>
        <w:right w:val="none" w:sz="0" w:space="0" w:color="auto"/>
      </w:divBdr>
      <w:divsChild>
        <w:div w:id="960452381">
          <w:marLeft w:val="0"/>
          <w:marRight w:val="0"/>
          <w:marTop w:val="0"/>
          <w:marBottom w:val="0"/>
          <w:divBdr>
            <w:top w:val="single" w:sz="36" w:space="0" w:color="FFFFFF"/>
            <w:left w:val="none" w:sz="0" w:space="0" w:color="auto"/>
            <w:bottom w:val="none" w:sz="0" w:space="0" w:color="auto"/>
            <w:right w:val="none" w:sz="0" w:space="0" w:color="auto"/>
          </w:divBdr>
          <w:divsChild>
            <w:div w:id="1427189571">
              <w:marLeft w:val="0"/>
              <w:marRight w:val="0"/>
              <w:marTop w:val="0"/>
              <w:marBottom w:val="0"/>
              <w:divBdr>
                <w:top w:val="none" w:sz="0" w:space="0" w:color="auto"/>
                <w:left w:val="none" w:sz="0" w:space="0" w:color="auto"/>
                <w:bottom w:val="none" w:sz="0" w:space="0" w:color="auto"/>
                <w:right w:val="none" w:sz="0" w:space="0" w:color="auto"/>
              </w:divBdr>
              <w:divsChild>
                <w:div w:id="1229147857">
                  <w:marLeft w:val="0"/>
                  <w:marRight w:val="0"/>
                  <w:marTop w:val="0"/>
                  <w:marBottom w:val="0"/>
                  <w:divBdr>
                    <w:top w:val="none" w:sz="0" w:space="0" w:color="auto"/>
                    <w:left w:val="none" w:sz="0" w:space="0" w:color="auto"/>
                    <w:bottom w:val="none" w:sz="0" w:space="0" w:color="auto"/>
                    <w:right w:val="none" w:sz="0" w:space="0" w:color="auto"/>
                  </w:divBdr>
                  <w:divsChild>
                    <w:div w:id="125319374">
                      <w:marLeft w:val="-235"/>
                      <w:marRight w:val="-235"/>
                      <w:marTop w:val="0"/>
                      <w:marBottom w:val="0"/>
                      <w:divBdr>
                        <w:top w:val="none" w:sz="0" w:space="0" w:color="auto"/>
                        <w:left w:val="none" w:sz="0" w:space="0" w:color="auto"/>
                        <w:bottom w:val="none" w:sz="0" w:space="0" w:color="auto"/>
                        <w:right w:val="none" w:sz="0" w:space="0" w:color="auto"/>
                      </w:divBdr>
                      <w:divsChild>
                        <w:div w:id="1169712622">
                          <w:marLeft w:val="0"/>
                          <w:marRight w:val="0"/>
                          <w:marTop w:val="0"/>
                          <w:marBottom w:val="0"/>
                          <w:divBdr>
                            <w:top w:val="none" w:sz="0" w:space="0" w:color="auto"/>
                            <w:left w:val="none" w:sz="0" w:space="0" w:color="auto"/>
                            <w:bottom w:val="none" w:sz="0" w:space="0" w:color="auto"/>
                            <w:right w:val="none" w:sz="0" w:space="0" w:color="auto"/>
                          </w:divBdr>
                          <w:divsChild>
                            <w:div w:id="1991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51555">
      <w:bodyDiv w:val="1"/>
      <w:marLeft w:val="0"/>
      <w:marRight w:val="0"/>
      <w:marTop w:val="0"/>
      <w:marBottom w:val="0"/>
      <w:divBdr>
        <w:top w:val="none" w:sz="0" w:space="0" w:color="auto"/>
        <w:left w:val="none" w:sz="0" w:space="0" w:color="auto"/>
        <w:bottom w:val="none" w:sz="0" w:space="0" w:color="auto"/>
        <w:right w:val="none" w:sz="0" w:space="0" w:color="auto"/>
      </w:divBdr>
      <w:divsChild>
        <w:div w:id="2091194875">
          <w:marLeft w:val="0"/>
          <w:marRight w:val="0"/>
          <w:marTop w:val="0"/>
          <w:marBottom w:val="0"/>
          <w:divBdr>
            <w:top w:val="none" w:sz="0" w:space="0" w:color="auto"/>
            <w:left w:val="none" w:sz="0" w:space="0" w:color="auto"/>
            <w:bottom w:val="none" w:sz="0" w:space="0" w:color="auto"/>
            <w:right w:val="none" w:sz="0" w:space="0" w:color="auto"/>
          </w:divBdr>
          <w:divsChild>
            <w:div w:id="1808207910">
              <w:marLeft w:val="0"/>
              <w:marRight w:val="0"/>
              <w:marTop w:val="0"/>
              <w:marBottom w:val="0"/>
              <w:divBdr>
                <w:top w:val="none" w:sz="0" w:space="0" w:color="auto"/>
                <w:left w:val="none" w:sz="0" w:space="0" w:color="auto"/>
                <w:bottom w:val="none" w:sz="0" w:space="0" w:color="auto"/>
                <w:right w:val="none" w:sz="0" w:space="0" w:color="auto"/>
              </w:divBdr>
              <w:divsChild>
                <w:div w:id="1494687806">
                  <w:marLeft w:val="0"/>
                  <w:marRight w:val="0"/>
                  <w:marTop w:val="0"/>
                  <w:marBottom w:val="0"/>
                  <w:divBdr>
                    <w:top w:val="none" w:sz="0" w:space="0" w:color="auto"/>
                    <w:left w:val="none" w:sz="0" w:space="0" w:color="auto"/>
                    <w:bottom w:val="none" w:sz="0" w:space="0" w:color="auto"/>
                    <w:right w:val="none" w:sz="0" w:space="0" w:color="auto"/>
                  </w:divBdr>
                  <w:divsChild>
                    <w:div w:id="1657608856">
                      <w:marLeft w:val="0"/>
                      <w:marRight w:val="0"/>
                      <w:marTop w:val="0"/>
                      <w:marBottom w:val="0"/>
                      <w:divBdr>
                        <w:top w:val="none" w:sz="0" w:space="0" w:color="auto"/>
                        <w:left w:val="none" w:sz="0" w:space="0" w:color="auto"/>
                        <w:bottom w:val="none" w:sz="0" w:space="0" w:color="auto"/>
                        <w:right w:val="none" w:sz="0" w:space="0" w:color="auto"/>
                      </w:divBdr>
                      <w:divsChild>
                        <w:div w:id="1783721998">
                          <w:marLeft w:val="0"/>
                          <w:marRight w:val="0"/>
                          <w:marTop w:val="0"/>
                          <w:marBottom w:val="0"/>
                          <w:divBdr>
                            <w:top w:val="none" w:sz="0" w:space="0" w:color="auto"/>
                            <w:left w:val="none" w:sz="0" w:space="0" w:color="auto"/>
                            <w:bottom w:val="none" w:sz="0" w:space="0" w:color="auto"/>
                            <w:right w:val="none" w:sz="0" w:space="0" w:color="auto"/>
                          </w:divBdr>
                          <w:divsChild>
                            <w:div w:id="4798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27654">
      <w:bodyDiv w:val="1"/>
      <w:marLeft w:val="0"/>
      <w:marRight w:val="0"/>
      <w:marTop w:val="0"/>
      <w:marBottom w:val="0"/>
      <w:divBdr>
        <w:top w:val="none" w:sz="0" w:space="0" w:color="auto"/>
        <w:left w:val="none" w:sz="0" w:space="0" w:color="auto"/>
        <w:bottom w:val="none" w:sz="0" w:space="0" w:color="auto"/>
        <w:right w:val="none" w:sz="0" w:space="0" w:color="auto"/>
      </w:divBdr>
      <w:divsChild>
        <w:div w:id="1981374577">
          <w:marLeft w:val="0"/>
          <w:marRight w:val="0"/>
          <w:marTop w:val="0"/>
          <w:marBottom w:val="0"/>
          <w:divBdr>
            <w:top w:val="none" w:sz="0" w:space="0" w:color="auto"/>
            <w:left w:val="none" w:sz="0" w:space="0" w:color="auto"/>
            <w:bottom w:val="none" w:sz="0" w:space="0" w:color="auto"/>
            <w:right w:val="none" w:sz="0" w:space="0" w:color="auto"/>
          </w:divBdr>
          <w:divsChild>
            <w:div w:id="920064324">
              <w:marLeft w:val="0"/>
              <w:marRight w:val="0"/>
              <w:marTop w:val="0"/>
              <w:marBottom w:val="0"/>
              <w:divBdr>
                <w:top w:val="none" w:sz="0" w:space="0" w:color="auto"/>
                <w:left w:val="none" w:sz="0" w:space="0" w:color="auto"/>
                <w:bottom w:val="none" w:sz="0" w:space="0" w:color="auto"/>
                <w:right w:val="none" w:sz="0" w:space="0" w:color="auto"/>
              </w:divBdr>
              <w:divsChild>
                <w:div w:id="702248212">
                  <w:marLeft w:val="0"/>
                  <w:marRight w:val="0"/>
                  <w:marTop w:val="0"/>
                  <w:marBottom w:val="0"/>
                  <w:divBdr>
                    <w:top w:val="none" w:sz="0" w:space="0" w:color="auto"/>
                    <w:left w:val="none" w:sz="0" w:space="0" w:color="auto"/>
                    <w:bottom w:val="none" w:sz="0" w:space="0" w:color="auto"/>
                    <w:right w:val="none" w:sz="0" w:space="0" w:color="auto"/>
                  </w:divBdr>
                  <w:divsChild>
                    <w:div w:id="37627067">
                      <w:marLeft w:val="0"/>
                      <w:marRight w:val="0"/>
                      <w:marTop w:val="0"/>
                      <w:marBottom w:val="0"/>
                      <w:divBdr>
                        <w:top w:val="none" w:sz="0" w:space="0" w:color="auto"/>
                        <w:left w:val="none" w:sz="0" w:space="0" w:color="auto"/>
                        <w:bottom w:val="none" w:sz="0" w:space="0" w:color="auto"/>
                        <w:right w:val="none" w:sz="0" w:space="0" w:color="auto"/>
                      </w:divBdr>
                      <w:divsChild>
                        <w:div w:id="2054498994">
                          <w:marLeft w:val="0"/>
                          <w:marRight w:val="0"/>
                          <w:marTop w:val="0"/>
                          <w:marBottom w:val="0"/>
                          <w:divBdr>
                            <w:top w:val="none" w:sz="0" w:space="0" w:color="auto"/>
                            <w:left w:val="none" w:sz="0" w:space="0" w:color="auto"/>
                            <w:bottom w:val="none" w:sz="0" w:space="0" w:color="auto"/>
                            <w:right w:val="none" w:sz="0" w:space="0" w:color="auto"/>
                          </w:divBdr>
                          <w:divsChild>
                            <w:div w:id="979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ntTable" Target="fontTable.xml" Id="rId14" /><Relationship Type="http://schemas.microsoft.com/office/2020/10/relationships/intelligence" Target="intelligence2.xml" Id="R376d78b2ba5a46f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48B8948254B438F0D0E130F04B335" ma:contentTypeVersion="17" ma:contentTypeDescription="Create a new document." ma:contentTypeScope="" ma:versionID="5f837946a59a96545a2414f3075a6d95">
  <xsd:schema xmlns:xsd="http://www.w3.org/2001/XMLSchema" xmlns:xs="http://www.w3.org/2001/XMLSchema" xmlns:p="http://schemas.microsoft.com/office/2006/metadata/properties" xmlns:ns3="f94656af-eec2-4e4c-bc54-66026d41d39f" xmlns:ns4="86548bf2-0ebb-432b-8f48-346abc34a558" targetNamespace="http://schemas.microsoft.com/office/2006/metadata/properties" ma:root="true" ma:fieldsID="fa4711ee99a94690850bc4fa4455c989" ns3:_="" ns4:_="">
    <xsd:import namespace="f94656af-eec2-4e4c-bc54-66026d41d39f"/>
    <xsd:import namespace="86548bf2-0ebb-432b-8f48-346abc34a5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56af-eec2-4e4c-bc54-66026d41d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48bf2-0ebb-432b-8f48-346abc34a5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E2220-3696-4A50-B3CF-20CFE19489BD}">
  <ds:schemaRefs>
    <ds:schemaRef ds:uri="http://schemas.microsoft.com/sharepoint/v3/contenttype/forms"/>
  </ds:schemaRefs>
</ds:datastoreItem>
</file>

<file path=customXml/itemProps2.xml><?xml version="1.0" encoding="utf-8"?>
<ds:datastoreItem xmlns:ds="http://schemas.openxmlformats.org/officeDocument/2006/customXml" ds:itemID="{F434D243-8DAF-4F1D-BA7B-C37742C47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656af-eec2-4e4c-bc54-66026d41d39f"/>
    <ds:schemaRef ds:uri="86548bf2-0ebb-432b-8f48-346abc34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Manchester City Council</dc:title>
  <dc:subject/>
  <dc:creator>stanleyan</dc:creator>
  <keywords/>
  <dc:description/>
  <lastModifiedBy>Leanne Edwards</lastModifiedBy>
  <revision>4</revision>
  <lastPrinted>2015-07-22T00:01:00.0000000Z</lastPrinted>
  <dcterms:created xsi:type="dcterms:W3CDTF">2024-07-23T16:34:00.0000000Z</dcterms:created>
  <dcterms:modified xsi:type="dcterms:W3CDTF">2024-07-26T13:33:21.1771441Z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0x0101003C148B8948254B438F0D0E130F04B335</vt:lpwstr>
  </property>
  <property fmtid="{D5CDD505-2E9C-101B-9397-08002B2CF9AE}" pid="3" name="_activity">
    <vt:lpwstr/>
  </property>
</Properties>
</file>