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17A53" w14:textId="77777777" w:rsidR="00A16318" w:rsidRPr="00E93E77" w:rsidRDefault="005B3A5F" w:rsidP="001E13E2">
      <w:pPr>
        <w:jc w:val="center"/>
        <w:rPr>
          <w:rFonts w:ascii="Arial" w:hAnsi="Arial" w:cs="Arial"/>
          <w:b/>
        </w:rPr>
      </w:pPr>
      <w:r w:rsidRPr="00E93E77">
        <w:rPr>
          <w:rFonts w:ascii="Arial" w:hAnsi="Arial" w:cs="Arial"/>
          <w:b/>
        </w:rPr>
        <w:t>M</w:t>
      </w:r>
      <w:r w:rsidR="00BB2BCA" w:rsidRPr="00E93E77">
        <w:rPr>
          <w:rFonts w:ascii="Arial" w:hAnsi="Arial" w:cs="Arial"/>
          <w:b/>
        </w:rPr>
        <w:t>anchester City Council</w:t>
      </w:r>
    </w:p>
    <w:p w14:paraId="390F96CD" w14:textId="039BB115" w:rsidR="00E93E77" w:rsidRDefault="0006703E" w:rsidP="00E93E77">
      <w:pPr>
        <w:jc w:val="center"/>
        <w:rPr>
          <w:rFonts w:ascii="Arial" w:hAnsi="Arial" w:cs="Arial"/>
          <w:b/>
        </w:rPr>
      </w:pPr>
      <w:r w:rsidRPr="00E93E77">
        <w:rPr>
          <w:rFonts w:ascii="Arial" w:hAnsi="Arial" w:cs="Arial"/>
          <w:b/>
        </w:rPr>
        <w:t>Role Profile</w:t>
      </w:r>
    </w:p>
    <w:p w14:paraId="1DA57E6B" w14:textId="77777777" w:rsidR="00E93E77" w:rsidRPr="00E93E77" w:rsidRDefault="00E93E77" w:rsidP="00E93E77">
      <w:pPr>
        <w:jc w:val="center"/>
        <w:rPr>
          <w:rFonts w:ascii="Arial" w:hAnsi="Arial" w:cs="Arial"/>
          <w:b/>
        </w:rPr>
      </w:pPr>
    </w:p>
    <w:p w14:paraId="0A8690FE" w14:textId="1A2D8C22" w:rsidR="00E93E77" w:rsidRPr="001E13E2" w:rsidRDefault="00E93E77" w:rsidP="00E93E77">
      <w:pPr>
        <w:jc w:val="center"/>
        <w:rPr>
          <w:rFonts w:ascii="Arial" w:hAnsi="Arial" w:cs="Arial"/>
          <w:b/>
        </w:rPr>
      </w:pPr>
      <w:r w:rsidRPr="00E93E77">
        <w:rPr>
          <w:rFonts w:ascii="Arial" w:hAnsi="Arial" w:cs="Arial"/>
          <w:b/>
          <w:bCs/>
        </w:rPr>
        <w:t>Neighbourhood Compliance Manager (Neighbourhoods)</w:t>
      </w:r>
      <w:r w:rsidRPr="001E13E2">
        <w:rPr>
          <w:rFonts w:ascii="Arial" w:hAnsi="Arial" w:cs="Arial"/>
          <w:b/>
        </w:rPr>
        <w:t xml:space="preserve">, Grade </w:t>
      </w:r>
      <w:r>
        <w:rPr>
          <w:rFonts w:ascii="Arial" w:hAnsi="Arial" w:cs="Arial"/>
          <w:b/>
        </w:rPr>
        <w:t>11</w:t>
      </w:r>
    </w:p>
    <w:p w14:paraId="38B57C48" w14:textId="77777777" w:rsidR="00E93E77" w:rsidRPr="00E93E77" w:rsidRDefault="00E93E77" w:rsidP="00E93E77">
      <w:pPr>
        <w:spacing w:line="259" w:lineRule="auto"/>
        <w:ind w:left="1196" w:right="778" w:hanging="442"/>
        <w:jc w:val="center"/>
        <w:rPr>
          <w:rFonts w:ascii="Arial" w:hAnsi="Arial" w:cs="Arial"/>
          <w:b/>
          <w:bCs/>
        </w:rPr>
      </w:pPr>
      <w:r w:rsidRPr="00E93E77">
        <w:rPr>
          <w:rFonts w:ascii="Arial" w:hAnsi="Arial" w:cs="Arial"/>
          <w:b/>
          <w:bCs/>
        </w:rPr>
        <w:t>Community Safety, Compliance and Enforcement Service, Neighbourhoods Directorate</w:t>
      </w:r>
    </w:p>
    <w:p w14:paraId="11F9591F" w14:textId="1C2C0F41" w:rsidR="00E93E77" w:rsidRDefault="00E93E77" w:rsidP="00E93E77">
      <w:pPr>
        <w:jc w:val="center"/>
        <w:rPr>
          <w:rFonts w:ascii="Arial" w:hAnsi="Arial" w:cs="Arial"/>
          <w:b/>
        </w:rPr>
      </w:pPr>
      <w:r w:rsidRPr="001E13E2">
        <w:rPr>
          <w:rFonts w:ascii="Arial" w:hAnsi="Arial" w:cs="Arial"/>
          <w:b/>
        </w:rPr>
        <w:t xml:space="preserve">Reports to: </w:t>
      </w:r>
      <w:r w:rsidRPr="00E93E77">
        <w:rPr>
          <w:rFonts w:ascii="Arial" w:hAnsi="Arial" w:cs="Arial"/>
          <w:b/>
          <w:bCs/>
        </w:rPr>
        <w:t>Compliance and Enforcement Lead</w:t>
      </w:r>
    </w:p>
    <w:p w14:paraId="25DCC425" w14:textId="77777777" w:rsidR="00E93E77" w:rsidRPr="001E13E2" w:rsidRDefault="00E93E77" w:rsidP="00E93E77">
      <w:pPr>
        <w:jc w:val="center"/>
        <w:rPr>
          <w:rFonts w:ascii="Arial" w:hAnsi="Arial" w:cs="Arial"/>
          <w:b/>
        </w:rPr>
      </w:pPr>
      <w:r>
        <w:rPr>
          <w:rFonts w:ascii="Arial" w:hAnsi="Arial" w:cs="Arial"/>
          <w:b/>
        </w:rPr>
        <w:t>Job Family: Compliance &amp; Regulation</w:t>
      </w:r>
    </w:p>
    <w:p w14:paraId="27914165" w14:textId="77777777" w:rsidR="00E93E77" w:rsidRPr="00E93E77" w:rsidRDefault="00E93E77" w:rsidP="00E93E77">
      <w:pPr>
        <w:spacing w:after="160" w:line="259" w:lineRule="auto"/>
        <w:ind w:left="1664" w:right="1649" w:hanging="10"/>
        <w:jc w:val="center"/>
        <w:rPr>
          <w:rFonts w:ascii="Arial" w:hAnsi="Arial" w:cs="Arial"/>
          <w:b/>
          <w:bCs/>
        </w:rPr>
      </w:pPr>
    </w:p>
    <w:p w14:paraId="4E7F0237" w14:textId="77777777" w:rsidR="005B3A5F" w:rsidRPr="00E93E77" w:rsidRDefault="005B3A5F" w:rsidP="001E13E2">
      <w:pPr>
        <w:rPr>
          <w:rFonts w:ascii="Arial" w:hAnsi="Arial" w:cs="Arial"/>
        </w:rPr>
      </w:pPr>
    </w:p>
    <w:p w14:paraId="7984DDBB" w14:textId="77777777" w:rsidR="003263E9" w:rsidRPr="00E93E77" w:rsidRDefault="003263E9" w:rsidP="003263E9">
      <w:pPr>
        <w:jc w:val="both"/>
        <w:rPr>
          <w:rFonts w:ascii="Arial" w:hAnsi="Arial" w:cs="Arial"/>
          <w:b/>
        </w:rPr>
      </w:pPr>
      <w:r w:rsidRPr="00E93E77">
        <w:rPr>
          <w:rFonts w:ascii="Arial" w:hAnsi="Arial" w:cs="Arial"/>
          <w:b/>
        </w:rPr>
        <w:t>Key Role Descriptors</w:t>
      </w:r>
      <w:r w:rsidR="00E466D7" w:rsidRPr="00E93E77">
        <w:rPr>
          <w:rFonts w:ascii="Arial" w:hAnsi="Arial" w:cs="Arial"/>
          <w:b/>
        </w:rPr>
        <w:t>:</w:t>
      </w:r>
    </w:p>
    <w:p w14:paraId="793B4265" w14:textId="77777777" w:rsidR="003263E9" w:rsidRPr="00E93E77" w:rsidRDefault="003263E9" w:rsidP="003263E9">
      <w:pPr>
        <w:jc w:val="center"/>
        <w:rPr>
          <w:rFonts w:ascii="Arial" w:hAnsi="Arial" w:cs="Arial"/>
          <w:b/>
        </w:rPr>
      </w:pPr>
    </w:p>
    <w:p w14:paraId="716F1972" w14:textId="77777777" w:rsidR="006733C5" w:rsidRPr="00E93E77" w:rsidRDefault="006733C5" w:rsidP="006733C5">
      <w:pPr>
        <w:rPr>
          <w:rFonts w:ascii="Arial" w:hAnsi="Arial" w:cs="Arial"/>
        </w:rPr>
      </w:pPr>
      <w:r w:rsidRPr="00E93E77">
        <w:rPr>
          <w:rFonts w:ascii="Arial" w:hAnsi="Arial" w:cs="Arial"/>
        </w:rPr>
        <w:t xml:space="preserve">This </w:t>
      </w:r>
      <w:r w:rsidR="00C53EAB" w:rsidRPr="00E93E77">
        <w:rPr>
          <w:rFonts w:ascii="Arial" w:hAnsi="Arial" w:cs="Arial"/>
        </w:rPr>
        <w:t>role</w:t>
      </w:r>
      <w:r w:rsidRPr="00E93E77">
        <w:rPr>
          <w:rFonts w:ascii="Arial" w:hAnsi="Arial" w:cs="Arial"/>
        </w:rPr>
        <w:t xml:space="preserve"> will </w:t>
      </w:r>
      <w:r w:rsidR="00112988" w:rsidRPr="00E93E77">
        <w:rPr>
          <w:rFonts w:ascii="Arial" w:hAnsi="Arial" w:cs="Arial"/>
        </w:rPr>
        <w:t xml:space="preserve">develop, lead and support strategic responses to </w:t>
      </w:r>
      <w:r w:rsidRPr="00E93E77">
        <w:rPr>
          <w:rFonts w:ascii="Arial" w:hAnsi="Arial" w:cs="Arial"/>
        </w:rPr>
        <w:t>complex and technically challenging compliance and regulatory activities, in a local, regional and national context.</w:t>
      </w:r>
    </w:p>
    <w:p w14:paraId="4E3014E3" w14:textId="77777777" w:rsidR="006733C5" w:rsidRPr="00E93E77" w:rsidRDefault="006733C5" w:rsidP="006733C5">
      <w:pPr>
        <w:rPr>
          <w:rFonts w:ascii="Arial" w:hAnsi="Arial" w:cs="Arial"/>
        </w:rPr>
      </w:pPr>
      <w:r w:rsidRPr="00E93E77">
        <w:rPr>
          <w:rFonts w:ascii="Arial" w:hAnsi="Arial" w:cs="Arial"/>
        </w:rPr>
        <w:t xml:space="preserve">  </w:t>
      </w:r>
    </w:p>
    <w:p w14:paraId="259E26A7" w14:textId="77777777" w:rsidR="006733C5" w:rsidRPr="00E93E77" w:rsidRDefault="006733C5" w:rsidP="006733C5">
      <w:pPr>
        <w:rPr>
          <w:rFonts w:ascii="Arial" w:hAnsi="Arial" w:cs="Arial"/>
        </w:rPr>
      </w:pPr>
      <w:r w:rsidRPr="00E93E77">
        <w:rPr>
          <w:rFonts w:ascii="Arial" w:hAnsi="Arial" w:cs="Arial"/>
        </w:rPr>
        <w:t xml:space="preserve">The </w:t>
      </w:r>
      <w:r w:rsidR="00C53EAB" w:rsidRPr="00E93E77">
        <w:rPr>
          <w:rFonts w:ascii="Arial" w:hAnsi="Arial" w:cs="Arial"/>
        </w:rPr>
        <w:t>role holder</w:t>
      </w:r>
      <w:r w:rsidR="00E95247" w:rsidRPr="00E93E77">
        <w:rPr>
          <w:rFonts w:ascii="Arial" w:hAnsi="Arial" w:cs="Arial"/>
        </w:rPr>
        <w:t xml:space="preserve"> will lead a function </w:t>
      </w:r>
      <w:r w:rsidRPr="00E93E77">
        <w:rPr>
          <w:rFonts w:ascii="Arial" w:hAnsi="Arial" w:cs="Arial"/>
        </w:rPr>
        <w:t>in</w:t>
      </w:r>
      <w:r w:rsidR="00E95247" w:rsidRPr="00E93E77">
        <w:rPr>
          <w:rFonts w:ascii="Arial" w:hAnsi="Arial" w:cs="Arial"/>
        </w:rPr>
        <w:t xml:space="preserve"> the enforcement of standards and regulation of</w:t>
      </w:r>
      <w:r w:rsidRPr="00E93E77">
        <w:rPr>
          <w:rFonts w:ascii="Arial" w:hAnsi="Arial" w:cs="Arial"/>
        </w:rPr>
        <w:t xml:space="preserve"> c</w:t>
      </w:r>
      <w:r w:rsidR="00E95247" w:rsidRPr="00E93E77">
        <w:rPr>
          <w:rFonts w:ascii="Arial" w:hAnsi="Arial" w:cs="Arial"/>
        </w:rPr>
        <w:t>ommunity activity, implementing</w:t>
      </w:r>
      <w:r w:rsidRPr="00E93E77">
        <w:rPr>
          <w:rFonts w:ascii="Arial" w:hAnsi="Arial" w:cs="Arial"/>
        </w:rPr>
        <w:t>, revi</w:t>
      </w:r>
      <w:r w:rsidR="00E95247" w:rsidRPr="00E93E77">
        <w:rPr>
          <w:rFonts w:ascii="Arial" w:hAnsi="Arial" w:cs="Arial"/>
        </w:rPr>
        <w:t>e</w:t>
      </w:r>
      <w:r w:rsidRPr="00E93E77">
        <w:rPr>
          <w:rFonts w:ascii="Arial" w:hAnsi="Arial" w:cs="Arial"/>
        </w:rPr>
        <w:t>w</w:t>
      </w:r>
      <w:r w:rsidR="00E95247" w:rsidRPr="00E93E77">
        <w:rPr>
          <w:rFonts w:ascii="Arial" w:hAnsi="Arial" w:cs="Arial"/>
        </w:rPr>
        <w:t>ing and translating</w:t>
      </w:r>
      <w:r w:rsidRPr="00E93E77">
        <w:rPr>
          <w:rFonts w:ascii="Arial" w:hAnsi="Arial" w:cs="Arial"/>
        </w:rPr>
        <w:t xml:space="preserve"> statutory regulations, legislation and national guidelines.   </w:t>
      </w:r>
    </w:p>
    <w:p w14:paraId="3F3D9482" w14:textId="77777777" w:rsidR="006733C5" w:rsidRPr="00E93E77" w:rsidRDefault="006733C5" w:rsidP="003263E9">
      <w:pPr>
        <w:rPr>
          <w:rFonts w:ascii="Arial" w:hAnsi="Arial" w:cs="Arial"/>
        </w:rPr>
      </w:pPr>
    </w:p>
    <w:p w14:paraId="38770FC6" w14:textId="77777777" w:rsidR="007244D3" w:rsidRPr="00E93E77" w:rsidRDefault="001339D6" w:rsidP="007244D3">
      <w:pPr>
        <w:rPr>
          <w:rFonts w:ascii="Arial" w:hAnsi="Arial" w:cs="Arial"/>
        </w:rPr>
      </w:pPr>
      <w:r w:rsidRPr="00E93E77">
        <w:rPr>
          <w:rFonts w:ascii="Arial" w:hAnsi="Arial" w:cs="Arial"/>
        </w:rPr>
        <w:t>As a subject matter expert, t</w:t>
      </w:r>
      <w:r w:rsidR="00E747B8" w:rsidRPr="00E93E77">
        <w:rPr>
          <w:rFonts w:ascii="Arial" w:hAnsi="Arial" w:cs="Arial"/>
        </w:rPr>
        <w:t xml:space="preserve">he </w:t>
      </w:r>
      <w:proofErr w:type="spellStart"/>
      <w:r w:rsidR="00E747B8" w:rsidRPr="00E93E77">
        <w:rPr>
          <w:rFonts w:ascii="Arial" w:hAnsi="Arial" w:cs="Arial"/>
        </w:rPr>
        <w:t>roleholder</w:t>
      </w:r>
      <w:proofErr w:type="spellEnd"/>
      <w:r w:rsidR="00E747B8" w:rsidRPr="00E93E77">
        <w:rPr>
          <w:rFonts w:ascii="Arial" w:hAnsi="Arial" w:cs="Arial"/>
        </w:rPr>
        <w:t xml:space="preserve"> will </w:t>
      </w:r>
      <w:r w:rsidR="00332F4F" w:rsidRPr="00E93E77">
        <w:rPr>
          <w:rFonts w:ascii="Arial" w:hAnsi="Arial" w:cs="Arial"/>
        </w:rPr>
        <w:t xml:space="preserve">oversee the </w:t>
      </w:r>
      <w:r w:rsidR="00E747B8" w:rsidRPr="00E93E77">
        <w:rPr>
          <w:rFonts w:ascii="Arial" w:hAnsi="Arial" w:cs="Arial"/>
        </w:rPr>
        <w:t xml:space="preserve">design, </w:t>
      </w:r>
      <w:r w:rsidR="007244D3" w:rsidRPr="00E93E77">
        <w:rPr>
          <w:rFonts w:ascii="Arial" w:hAnsi="Arial" w:cs="Arial"/>
        </w:rPr>
        <w:t>implementation, development, support and monitoring of relevant frameworks designed to demonstrate the effectiveness of compliance and regulation and its contribution to the achievement of strategic and operational objectives.</w:t>
      </w:r>
    </w:p>
    <w:p w14:paraId="4AA502E2" w14:textId="77777777" w:rsidR="007244D3" w:rsidRPr="00E93E77" w:rsidRDefault="007244D3" w:rsidP="00E747B8">
      <w:pPr>
        <w:rPr>
          <w:rFonts w:ascii="Arial" w:hAnsi="Arial" w:cs="Arial"/>
        </w:rPr>
      </w:pPr>
    </w:p>
    <w:p w14:paraId="376C7DC8" w14:textId="77777777" w:rsidR="00B2454F" w:rsidRPr="00E93E77" w:rsidRDefault="007244D3" w:rsidP="00B2454F">
      <w:pPr>
        <w:rPr>
          <w:rFonts w:ascii="Arial" w:hAnsi="Arial" w:cs="Arial"/>
        </w:rPr>
      </w:pPr>
      <w:r w:rsidRPr="00E93E77">
        <w:rPr>
          <w:rFonts w:ascii="Arial" w:hAnsi="Arial" w:cs="Arial"/>
        </w:rPr>
        <w:t xml:space="preserve">The </w:t>
      </w:r>
      <w:r w:rsidR="00C53EAB" w:rsidRPr="00E93E77">
        <w:rPr>
          <w:rFonts w:ascii="Arial" w:hAnsi="Arial" w:cs="Arial"/>
        </w:rPr>
        <w:t>role holder</w:t>
      </w:r>
      <w:r w:rsidRPr="00E93E77">
        <w:rPr>
          <w:rFonts w:ascii="Arial" w:hAnsi="Arial" w:cs="Arial"/>
        </w:rPr>
        <w:t xml:space="preserve"> will </w:t>
      </w:r>
      <w:r w:rsidR="00B2454F" w:rsidRPr="00E93E77">
        <w:rPr>
          <w:rFonts w:ascii="Arial" w:hAnsi="Arial" w:cs="Arial"/>
        </w:rPr>
        <w:t xml:space="preserve">ensure </w:t>
      </w:r>
      <w:r w:rsidRPr="00E93E77">
        <w:rPr>
          <w:rFonts w:ascii="Arial" w:hAnsi="Arial" w:cs="Arial"/>
        </w:rPr>
        <w:t xml:space="preserve">that </w:t>
      </w:r>
      <w:r w:rsidR="00B2454F" w:rsidRPr="00E93E77">
        <w:rPr>
          <w:rFonts w:ascii="Arial" w:hAnsi="Arial" w:cs="Arial"/>
        </w:rPr>
        <w:t xml:space="preserve">appropriate and effective governance and compliance is consistently applied </w:t>
      </w:r>
      <w:proofErr w:type="gramStart"/>
      <w:r w:rsidR="00B2454F" w:rsidRPr="00E93E77">
        <w:rPr>
          <w:rFonts w:ascii="Arial" w:hAnsi="Arial" w:cs="Arial"/>
        </w:rPr>
        <w:t>in order to</w:t>
      </w:r>
      <w:proofErr w:type="gramEnd"/>
      <w:r w:rsidR="00B2454F" w:rsidRPr="00E93E77">
        <w:rPr>
          <w:rFonts w:ascii="Arial" w:hAnsi="Arial" w:cs="Arial"/>
        </w:rPr>
        <w:t xml:space="preserve"> eliminate or mitigate risks and </w:t>
      </w:r>
      <w:proofErr w:type="spellStart"/>
      <w:proofErr w:type="gramStart"/>
      <w:r w:rsidR="00B2454F" w:rsidRPr="00E93E77">
        <w:rPr>
          <w:rFonts w:ascii="Arial" w:hAnsi="Arial" w:cs="Arial"/>
        </w:rPr>
        <w:t>non compliance</w:t>
      </w:r>
      <w:proofErr w:type="spellEnd"/>
      <w:proofErr w:type="gramEnd"/>
      <w:r w:rsidR="00B2454F" w:rsidRPr="00E93E77">
        <w:rPr>
          <w:rFonts w:ascii="Arial" w:hAnsi="Arial" w:cs="Arial"/>
        </w:rPr>
        <w:t xml:space="preserve"> with legislation and regulation.</w:t>
      </w:r>
    </w:p>
    <w:p w14:paraId="582227CA" w14:textId="77777777" w:rsidR="003263E9" w:rsidRPr="00E93E77" w:rsidRDefault="003263E9" w:rsidP="003263E9">
      <w:pPr>
        <w:rPr>
          <w:rFonts w:ascii="Arial" w:hAnsi="Arial" w:cs="Arial"/>
        </w:rPr>
      </w:pPr>
    </w:p>
    <w:p w14:paraId="315D4AD3" w14:textId="77777777" w:rsidR="003263E9" w:rsidRPr="00E93E77" w:rsidRDefault="003263E9" w:rsidP="003263E9">
      <w:pPr>
        <w:rPr>
          <w:rFonts w:ascii="Arial" w:hAnsi="Arial" w:cs="Arial"/>
          <w:b/>
        </w:rPr>
      </w:pPr>
      <w:r w:rsidRPr="00E93E77">
        <w:rPr>
          <w:rFonts w:ascii="Arial" w:hAnsi="Arial" w:cs="Arial"/>
          <w:b/>
        </w:rPr>
        <w:t>Key Role Accountabilities:</w:t>
      </w:r>
    </w:p>
    <w:p w14:paraId="630C3D58" w14:textId="77777777" w:rsidR="00C64870" w:rsidRPr="00E93E77" w:rsidRDefault="00C64870" w:rsidP="003263E9">
      <w:pPr>
        <w:rPr>
          <w:rFonts w:ascii="Arial" w:hAnsi="Arial" w:cs="Arial"/>
          <w:b/>
        </w:rPr>
      </w:pPr>
    </w:p>
    <w:p w14:paraId="679A37C0" w14:textId="77777777" w:rsidR="00C64870" w:rsidRPr="00E93E77" w:rsidRDefault="00C64870" w:rsidP="003263E9">
      <w:pPr>
        <w:rPr>
          <w:rFonts w:ascii="Arial" w:hAnsi="Arial" w:cs="Arial"/>
        </w:rPr>
      </w:pPr>
      <w:r w:rsidRPr="00E93E77">
        <w:rPr>
          <w:rFonts w:ascii="Arial" w:hAnsi="Arial" w:cs="Arial"/>
        </w:rPr>
        <w:t xml:space="preserve">Provide strategic direction for the service, ensuring that decision making is underpinned </w:t>
      </w:r>
      <w:proofErr w:type="gramStart"/>
      <w:r w:rsidRPr="00E93E77">
        <w:rPr>
          <w:rFonts w:ascii="Arial" w:hAnsi="Arial" w:cs="Arial"/>
        </w:rPr>
        <w:t>by the use of</w:t>
      </w:r>
      <w:proofErr w:type="gramEnd"/>
      <w:r w:rsidRPr="00E93E77">
        <w:rPr>
          <w:rFonts w:ascii="Arial" w:hAnsi="Arial" w:cs="Arial"/>
        </w:rPr>
        <w:t xml:space="preserve"> robust and effective analysis of information </w:t>
      </w:r>
      <w:r w:rsidR="007C61A8" w:rsidRPr="00E93E77">
        <w:rPr>
          <w:rFonts w:ascii="Arial" w:hAnsi="Arial" w:cs="Arial"/>
        </w:rPr>
        <w:t xml:space="preserve">from </w:t>
      </w:r>
      <w:r w:rsidRPr="00E93E77">
        <w:rPr>
          <w:rFonts w:ascii="Arial" w:hAnsi="Arial" w:cs="Arial"/>
        </w:rPr>
        <w:t>all relevant service areas</w:t>
      </w:r>
      <w:r w:rsidR="004569F8" w:rsidRPr="00E93E77">
        <w:rPr>
          <w:rFonts w:ascii="Arial" w:hAnsi="Arial" w:cs="Arial"/>
        </w:rPr>
        <w:t xml:space="preserve"> and external sources</w:t>
      </w:r>
      <w:r w:rsidR="00C631A0" w:rsidRPr="00E93E77">
        <w:rPr>
          <w:rFonts w:ascii="Arial" w:hAnsi="Arial" w:cs="Arial"/>
        </w:rPr>
        <w:t>, enabling the organisation to meet its legal and strategic objectives</w:t>
      </w:r>
      <w:r w:rsidRPr="00E93E77">
        <w:rPr>
          <w:rFonts w:ascii="Arial" w:hAnsi="Arial" w:cs="Arial"/>
        </w:rPr>
        <w:t>.</w:t>
      </w:r>
    </w:p>
    <w:p w14:paraId="2259B856" w14:textId="77777777" w:rsidR="003263E9" w:rsidRPr="00E93E77" w:rsidRDefault="003263E9" w:rsidP="003263E9">
      <w:pPr>
        <w:rPr>
          <w:rFonts w:ascii="Arial" w:hAnsi="Arial" w:cs="Arial"/>
        </w:rPr>
      </w:pPr>
    </w:p>
    <w:p w14:paraId="6701912F" w14:textId="77777777" w:rsidR="00C311D5" w:rsidRPr="00E93E77" w:rsidRDefault="00C311D5" w:rsidP="00C311D5">
      <w:pPr>
        <w:rPr>
          <w:rFonts w:ascii="Arial" w:hAnsi="Arial" w:cs="Arial"/>
        </w:rPr>
      </w:pPr>
      <w:r w:rsidRPr="00E93E77">
        <w:rPr>
          <w:rFonts w:ascii="Arial" w:hAnsi="Arial" w:cs="Arial"/>
        </w:rPr>
        <w:t xml:space="preserve">Manage the development of robust business processes, policies and strategies for improvement, adopting appropriate nationwide standards and policies and complying with quality assurance, legislative and professional requirements.  </w:t>
      </w:r>
    </w:p>
    <w:p w14:paraId="422B9F07" w14:textId="77777777" w:rsidR="00C311D5" w:rsidRPr="00E93E77" w:rsidRDefault="00C311D5" w:rsidP="003263E9">
      <w:pPr>
        <w:rPr>
          <w:rFonts w:ascii="Arial" w:hAnsi="Arial" w:cs="Arial"/>
        </w:rPr>
      </w:pPr>
    </w:p>
    <w:p w14:paraId="1E80990D" w14:textId="77777777" w:rsidR="00EC2418" w:rsidRPr="00E93E77" w:rsidRDefault="00AE4DE8" w:rsidP="00EC2418">
      <w:pPr>
        <w:rPr>
          <w:rFonts w:ascii="Arial" w:hAnsi="Arial" w:cs="Arial"/>
        </w:rPr>
      </w:pPr>
      <w:r w:rsidRPr="00E93E77">
        <w:rPr>
          <w:rFonts w:ascii="Arial" w:hAnsi="Arial" w:cs="Arial"/>
        </w:rPr>
        <w:t>Provide specialist advice and guidance to colleagues across the organisation, accounting for factors and elements beyond direct control and area of specialism to support a whole council approach to decision making.</w:t>
      </w:r>
    </w:p>
    <w:p w14:paraId="467C4277" w14:textId="77777777" w:rsidR="003263E9" w:rsidRPr="00E93E77" w:rsidRDefault="003263E9" w:rsidP="003263E9">
      <w:pPr>
        <w:rPr>
          <w:rFonts w:ascii="Arial" w:hAnsi="Arial" w:cs="Arial"/>
        </w:rPr>
      </w:pPr>
    </w:p>
    <w:p w14:paraId="280EB8A8" w14:textId="77777777" w:rsidR="00EC2418" w:rsidRPr="00E93E77" w:rsidRDefault="00EC2418" w:rsidP="00EC2418">
      <w:pPr>
        <w:rPr>
          <w:rFonts w:ascii="Arial" w:hAnsi="Arial" w:cs="Arial"/>
        </w:rPr>
      </w:pPr>
      <w:r w:rsidRPr="00E93E77">
        <w:rPr>
          <w:rFonts w:ascii="Arial" w:hAnsi="Arial" w:cs="Arial"/>
        </w:rPr>
        <w:t xml:space="preserve">Provide strategic </w:t>
      </w:r>
      <w:r w:rsidR="00C83C97" w:rsidRPr="00E93E77">
        <w:rPr>
          <w:rFonts w:ascii="Arial" w:hAnsi="Arial" w:cs="Arial"/>
        </w:rPr>
        <w:t>guidance to support</w:t>
      </w:r>
      <w:r w:rsidRPr="00E93E77">
        <w:rPr>
          <w:rFonts w:ascii="Arial" w:hAnsi="Arial" w:cs="Arial"/>
        </w:rPr>
        <w:t xml:space="preserve"> the authority’s corporate approach to a range of external regulatory and inspection processes, and to internal governance processes.  Ensure the development and maintenance of effective s</w:t>
      </w:r>
      <w:r w:rsidR="0076055C" w:rsidRPr="00E93E77">
        <w:rPr>
          <w:rFonts w:ascii="Arial" w:hAnsi="Arial" w:cs="Arial"/>
        </w:rPr>
        <w:t xml:space="preserve">ystems and procedures to successfully </w:t>
      </w:r>
      <w:r w:rsidR="00C83C97" w:rsidRPr="00E93E77">
        <w:rPr>
          <w:rFonts w:ascii="Arial" w:hAnsi="Arial" w:cs="Arial"/>
        </w:rPr>
        <w:t>manage</w:t>
      </w:r>
      <w:r w:rsidRPr="00E93E77">
        <w:rPr>
          <w:rFonts w:ascii="Arial" w:hAnsi="Arial" w:cs="Arial"/>
        </w:rPr>
        <w:t xml:space="preserve"> the organisation’s statutory and internal governance functions.  </w:t>
      </w:r>
    </w:p>
    <w:p w14:paraId="57CECE4F" w14:textId="77777777" w:rsidR="00EC2418" w:rsidRPr="00E93E77" w:rsidRDefault="00EC2418" w:rsidP="003263E9">
      <w:pPr>
        <w:rPr>
          <w:rFonts w:ascii="Arial" w:hAnsi="Arial" w:cs="Arial"/>
        </w:rPr>
      </w:pPr>
    </w:p>
    <w:p w14:paraId="33CD9F44" w14:textId="77777777" w:rsidR="00EC2418" w:rsidRPr="00E93E77" w:rsidRDefault="00EC2418" w:rsidP="003263E9">
      <w:pPr>
        <w:rPr>
          <w:rFonts w:ascii="Arial" w:hAnsi="Arial" w:cs="Arial"/>
        </w:rPr>
      </w:pPr>
      <w:r w:rsidRPr="00E93E77">
        <w:rPr>
          <w:rFonts w:ascii="Arial" w:hAnsi="Arial" w:cs="Arial"/>
        </w:rPr>
        <w:t xml:space="preserve">Effectively commission work packages both within the assigned service area and from other service areas / organisations </w:t>
      </w:r>
      <w:proofErr w:type="gramStart"/>
      <w:r w:rsidRPr="00E93E77">
        <w:rPr>
          <w:rFonts w:ascii="Arial" w:hAnsi="Arial" w:cs="Arial"/>
        </w:rPr>
        <w:t>in order to</w:t>
      </w:r>
      <w:proofErr w:type="gramEnd"/>
      <w:r w:rsidRPr="00E93E77">
        <w:rPr>
          <w:rFonts w:ascii="Arial" w:hAnsi="Arial" w:cs="Arial"/>
        </w:rPr>
        <w:t xml:space="preserve"> provide a holistic approach to advice and ensure that all factors are accounted for in the </w:t>
      </w:r>
      <w:proofErr w:type="gramStart"/>
      <w:r w:rsidRPr="00E93E77">
        <w:rPr>
          <w:rFonts w:ascii="Arial" w:hAnsi="Arial" w:cs="Arial"/>
        </w:rPr>
        <w:t>decision making</w:t>
      </w:r>
      <w:proofErr w:type="gramEnd"/>
      <w:r w:rsidRPr="00E93E77">
        <w:rPr>
          <w:rFonts w:ascii="Arial" w:hAnsi="Arial" w:cs="Arial"/>
        </w:rPr>
        <w:t xml:space="preserve"> processes of the organisation.</w:t>
      </w:r>
    </w:p>
    <w:p w14:paraId="7263C320" w14:textId="77777777" w:rsidR="00EC2418" w:rsidRPr="00E93E77" w:rsidRDefault="00EC2418" w:rsidP="003263E9">
      <w:pPr>
        <w:rPr>
          <w:rFonts w:ascii="Arial" w:hAnsi="Arial" w:cs="Arial"/>
        </w:rPr>
      </w:pPr>
    </w:p>
    <w:p w14:paraId="78419124" w14:textId="77777777" w:rsidR="003263E9" w:rsidRPr="00E93E77" w:rsidRDefault="00EC2418" w:rsidP="001D6E7D">
      <w:pPr>
        <w:autoSpaceDE w:val="0"/>
        <w:autoSpaceDN w:val="0"/>
        <w:adjustRightInd w:val="0"/>
        <w:jc w:val="both"/>
        <w:rPr>
          <w:rFonts w:ascii="Arial" w:hAnsi="Arial" w:cs="Arial"/>
        </w:rPr>
      </w:pPr>
      <w:r w:rsidRPr="00E93E77">
        <w:rPr>
          <w:rFonts w:ascii="Arial" w:hAnsi="Arial" w:cs="Arial"/>
        </w:rPr>
        <w:t xml:space="preserve">Lead on the review and development of </w:t>
      </w:r>
      <w:r w:rsidR="00A33196" w:rsidRPr="00E93E77">
        <w:rPr>
          <w:rFonts w:ascii="Arial" w:hAnsi="Arial" w:cs="Arial"/>
        </w:rPr>
        <w:t xml:space="preserve">service standards and </w:t>
      </w:r>
      <w:r w:rsidRPr="00E93E77">
        <w:rPr>
          <w:rFonts w:ascii="Arial" w:hAnsi="Arial" w:cs="Arial"/>
        </w:rPr>
        <w:t xml:space="preserve">organisational strategies for the assigned service area, </w:t>
      </w:r>
      <w:r w:rsidR="00BD0477" w:rsidRPr="00E93E77">
        <w:rPr>
          <w:rFonts w:ascii="Arial" w:hAnsi="Arial" w:cs="Arial"/>
        </w:rPr>
        <w:t>defining</w:t>
      </w:r>
      <w:r w:rsidR="00775C0C" w:rsidRPr="00E93E77">
        <w:rPr>
          <w:rFonts w:ascii="Arial" w:hAnsi="Arial" w:cs="Arial"/>
        </w:rPr>
        <w:t xml:space="preserve"> </w:t>
      </w:r>
      <w:r w:rsidRPr="00E93E77">
        <w:rPr>
          <w:rFonts w:ascii="Arial" w:hAnsi="Arial" w:cs="Arial"/>
        </w:rPr>
        <w:t xml:space="preserve">key performance indicators and </w:t>
      </w:r>
      <w:r w:rsidR="00775C0C" w:rsidRPr="00E93E77">
        <w:rPr>
          <w:rFonts w:ascii="Arial" w:hAnsi="Arial" w:cs="Arial"/>
        </w:rPr>
        <w:t xml:space="preserve">ensuring they </w:t>
      </w:r>
      <w:r w:rsidRPr="00E93E77">
        <w:rPr>
          <w:rFonts w:ascii="Arial" w:hAnsi="Arial" w:cs="Arial"/>
        </w:rPr>
        <w:t>are continually measured and improved.</w:t>
      </w:r>
      <w:r w:rsidR="001D6E7D" w:rsidRPr="00E93E77">
        <w:rPr>
          <w:rFonts w:ascii="Arial" w:hAnsi="Arial" w:cs="Arial"/>
        </w:rPr>
        <w:t xml:space="preserve">  </w:t>
      </w:r>
      <w:r w:rsidR="003263E9" w:rsidRPr="00E93E77">
        <w:rPr>
          <w:rFonts w:ascii="Arial" w:hAnsi="Arial" w:cs="Arial"/>
        </w:rPr>
        <w:t xml:space="preserve">Ensure that the organisational direction of travel and agreed policies / procedures are embedded within </w:t>
      </w:r>
      <w:r w:rsidR="001D6E7D" w:rsidRPr="00E93E77">
        <w:rPr>
          <w:rFonts w:ascii="Arial" w:hAnsi="Arial" w:cs="Arial"/>
        </w:rPr>
        <w:t>strategy development</w:t>
      </w:r>
      <w:r w:rsidR="003263E9" w:rsidRPr="00E93E77">
        <w:rPr>
          <w:rFonts w:ascii="Arial" w:hAnsi="Arial" w:cs="Arial"/>
        </w:rPr>
        <w:t>, including Public Service Reform principles.</w:t>
      </w:r>
    </w:p>
    <w:p w14:paraId="066A0F4A" w14:textId="77777777" w:rsidR="003060DB" w:rsidRPr="00E93E77" w:rsidRDefault="003060DB" w:rsidP="003263E9">
      <w:pPr>
        <w:rPr>
          <w:rFonts w:ascii="Arial" w:hAnsi="Arial" w:cs="Arial"/>
        </w:rPr>
      </w:pPr>
    </w:p>
    <w:p w14:paraId="2DD92B14" w14:textId="77777777" w:rsidR="003263E9" w:rsidRPr="00E93E77" w:rsidRDefault="00775C0C" w:rsidP="003263E9">
      <w:pPr>
        <w:rPr>
          <w:rFonts w:ascii="Arial" w:hAnsi="Arial" w:cs="Arial"/>
        </w:rPr>
      </w:pPr>
      <w:r w:rsidRPr="00E93E77">
        <w:rPr>
          <w:rFonts w:ascii="Arial" w:hAnsi="Arial" w:cs="Arial"/>
        </w:rPr>
        <w:t>A strong and clear advocate</w:t>
      </w:r>
      <w:r w:rsidR="003263E9" w:rsidRPr="00E93E77">
        <w:rPr>
          <w:rFonts w:ascii="Arial" w:hAnsi="Arial" w:cs="Arial"/>
        </w:rPr>
        <w:t xml:space="preserve"> for the organisation’s </w:t>
      </w:r>
      <w:r w:rsidR="003263E9" w:rsidRPr="00E93E77">
        <w:rPr>
          <w:rFonts w:ascii="Arial" w:hAnsi="Arial" w:cs="Arial"/>
          <w:b/>
          <w:i/>
        </w:rPr>
        <w:t>m people</w:t>
      </w:r>
      <w:r w:rsidR="003263E9" w:rsidRPr="00E93E77">
        <w:rPr>
          <w:rFonts w:ascii="Arial" w:hAnsi="Arial" w:cs="Arial"/>
        </w:rPr>
        <w:t xml:space="preserve"> approach.</w:t>
      </w:r>
    </w:p>
    <w:p w14:paraId="7F5663A5" w14:textId="77777777" w:rsidR="003263E9" w:rsidRPr="00E93E77" w:rsidRDefault="003263E9" w:rsidP="003263E9">
      <w:pPr>
        <w:rPr>
          <w:rFonts w:ascii="Arial" w:hAnsi="Arial" w:cs="Arial"/>
        </w:rPr>
      </w:pPr>
    </w:p>
    <w:p w14:paraId="3039B8CA" w14:textId="77777777" w:rsidR="00414B03" w:rsidRPr="00E93E77" w:rsidRDefault="00414B03" w:rsidP="00414B03">
      <w:pPr>
        <w:rPr>
          <w:rFonts w:ascii="Arial" w:hAnsi="Arial" w:cs="Arial"/>
        </w:rPr>
      </w:pPr>
      <w:r w:rsidRPr="00E93E77">
        <w:rPr>
          <w:rFonts w:ascii="Arial" w:hAnsi="Arial" w:cs="Arial"/>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w:t>
      </w:r>
    </w:p>
    <w:p w14:paraId="3172DD00" w14:textId="77777777" w:rsidR="003263E9" w:rsidRPr="00E93E77" w:rsidRDefault="003263E9" w:rsidP="001E13E2">
      <w:pPr>
        <w:rPr>
          <w:rFonts w:ascii="Arial" w:hAnsi="Arial" w:cs="Arial"/>
          <w:b/>
        </w:rPr>
      </w:pPr>
    </w:p>
    <w:p w14:paraId="1E9504A5" w14:textId="77777777" w:rsidR="00833118" w:rsidRPr="00E93E77" w:rsidRDefault="00833118" w:rsidP="00833118">
      <w:pPr>
        <w:pStyle w:val="BodyText"/>
        <w:spacing w:after="0"/>
        <w:rPr>
          <w:rFonts w:cs="Arial"/>
          <w:lang w:eastAsia="en-GB"/>
        </w:rPr>
      </w:pPr>
      <w:r w:rsidRPr="00E93E77">
        <w:rPr>
          <w:rFonts w:cs="Arial"/>
          <w:lang w:eastAsia="en-GB"/>
        </w:rPr>
        <w:t xml:space="preserve">Demonstrate personal commitment to continuous </w:t>
      </w:r>
      <w:proofErr w:type="spellStart"/>
      <w:r w:rsidRPr="00E93E77">
        <w:rPr>
          <w:rFonts w:cs="Arial"/>
          <w:lang w:eastAsia="en-GB"/>
        </w:rPr>
        <w:t>self development</w:t>
      </w:r>
      <w:proofErr w:type="spellEnd"/>
      <w:r w:rsidRPr="00E93E77">
        <w:rPr>
          <w:rFonts w:cs="Arial"/>
          <w:lang w:eastAsia="en-GB"/>
        </w:rPr>
        <w:t xml:space="preserve"> and service improvement.</w:t>
      </w:r>
    </w:p>
    <w:p w14:paraId="55DFF7E5" w14:textId="77777777" w:rsidR="00833118" w:rsidRPr="00E93E77" w:rsidRDefault="00833118" w:rsidP="00833118">
      <w:pPr>
        <w:rPr>
          <w:rFonts w:ascii="Arial" w:hAnsi="Arial" w:cs="Arial"/>
        </w:rPr>
      </w:pPr>
    </w:p>
    <w:p w14:paraId="0C35F0C0" w14:textId="77777777" w:rsidR="00833118" w:rsidRPr="00E93E77" w:rsidRDefault="00833118" w:rsidP="00833118">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93E77">
        <w:rPr>
          <w:rFonts w:ascii="Arial" w:hAnsi="Arial" w:cs="Arial"/>
        </w:rPr>
        <w:t>Through personal example, open commitment and clear action, ensure diversity is positively valued, resulting in equal access and treatment in employment, service delivery and communications.</w:t>
      </w:r>
    </w:p>
    <w:p w14:paraId="0C61A017" w14:textId="77777777" w:rsidR="00833118" w:rsidRPr="00E93E77" w:rsidRDefault="00833118" w:rsidP="00833118">
      <w:pPr>
        <w:rPr>
          <w:rFonts w:ascii="Arial" w:hAnsi="Arial" w:cs="Arial"/>
        </w:rPr>
      </w:pPr>
    </w:p>
    <w:p w14:paraId="18473786" w14:textId="77777777" w:rsidR="00833118" w:rsidRPr="00E93E77" w:rsidRDefault="00833118" w:rsidP="00833118">
      <w:pPr>
        <w:rPr>
          <w:rFonts w:ascii="Arial" w:hAnsi="Arial" w:cs="Arial"/>
          <w:b/>
        </w:rPr>
      </w:pPr>
      <w:r w:rsidRPr="00E93E77">
        <w:rPr>
          <w:rFonts w:ascii="Arial" w:hAnsi="Arial" w:cs="Arial"/>
          <w:b/>
        </w:rPr>
        <w:t xml:space="preserve">Where the </w:t>
      </w:r>
      <w:proofErr w:type="spellStart"/>
      <w:r w:rsidRPr="00E93E77">
        <w:rPr>
          <w:rFonts w:ascii="Arial" w:hAnsi="Arial" w:cs="Arial"/>
          <w:b/>
        </w:rPr>
        <w:t>roleholder</w:t>
      </w:r>
      <w:proofErr w:type="spellEnd"/>
      <w:r w:rsidRPr="00E93E77">
        <w:rPr>
          <w:rFonts w:ascii="Arial" w:hAnsi="Arial" w:cs="Arial"/>
          <w:b/>
        </w:rPr>
        <w:t xml:space="preserve"> is disabled, every effort will be made to supply all the necessary aids, adaptations or equipment to allow them to carry out all the duties of the job.  </w:t>
      </w:r>
      <w:proofErr w:type="gramStart"/>
      <w:r w:rsidRPr="00E93E77">
        <w:rPr>
          <w:rFonts w:ascii="Arial" w:hAnsi="Arial" w:cs="Arial"/>
          <w:b/>
        </w:rPr>
        <w:t>If</w:t>
      </w:r>
      <w:proofErr w:type="gramEnd"/>
      <w:r w:rsidRPr="00E93E77">
        <w:rPr>
          <w:rFonts w:ascii="Arial" w:hAnsi="Arial" w:cs="Arial"/>
          <w:b/>
        </w:rPr>
        <w:t xml:space="preserve"> however, a certain task proves to be unachievable, job redesign will be pursued.</w:t>
      </w:r>
    </w:p>
    <w:p w14:paraId="7F29C6C0" w14:textId="77777777" w:rsidR="0025157A" w:rsidRPr="00E93E77" w:rsidRDefault="0025157A" w:rsidP="075248AD">
      <w:pPr>
        <w:rPr>
          <w:rFonts w:ascii="Arial" w:hAnsi="Arial" w:cs="Arial"/>
          <w:b/>
          <w:bCs/>
        </w:rPr>
      </w:pPr>
      <w:r w:rsidRPr="00E93E77">
        <w:rPr>
          <w:rFonts w:ascii="Arial" w:hAnsi="Arial" w:cs="Arial"/>
          <w:b/>
          <w:bCs/>
        </w:rPr>
        <w:br w:type="page"/>
      </w:r>
      <w:r w:rsidR="00C2622F" w:rsidRPr="00E93E77">
        <w:rPr>
          <w:rFonts w:ascii="Arial" w:hAnsi="Arial" w:cs="Arial"/>
          <w:b/>
          <w:bCs/>
        </w:rPr>
        <w:lastRenderedPageBreak/>
        <w:t>Role P</w:t>
      </w:r>
      <w:r w:rsidRPr="00E93E77">
        <w:rPr>
          <w:rFonts w:ascii="Arial" w:hAnsi="Arial" w:cs="Arial"/>
          <w:b/>
          <w:bCs/>
        </w:rPr>
        <w:t>ortfolio:</w:t>
      </w:r>
    </w:p>
    <w:p w14:paraId="67D5DC11" w14:textId="1BD6592B" w:rsidR="075248AD" w:rsidRPr="00E93E77" w:rsidRDefault="075248AD" w:rsidP="075248AD">
      <w:pPr>
        <w:rPr>
          <w:rFonts w:ascii="Arial" w:hAnsi="Arial" w:cs="Arial"/>
          <w:b/>
          <w:bCs/>
        </w:rPr>
      </w:pPr>
    </w:p>
    <w:p w14:paraId="3A43C3FE" w14:textId="1883F269" w:rsidR="2A6979B8" w:rsidRPr="00E93E77" w:rsidRDefault="2A6979B8" w:rsidP="075248AD">
      <w:pPr>
        <w:spacing w:after="244"/>
        <w:ind w:left="9" w:right="9"/>
        <w:rPr>
          <w:rFonts w:ascii="Arial" w:hAnsi="Arial" w:cs="Arial"/>
        </w:rPr>
      </w:pPr>
      <w:r w:rsidRPr="00E93E77">
        <w:rPr>
          <w:rFonts w:ascii="Arial" w:eastAsia="Arial" w:hAnsi="Arial" w:cs="Arial"/>
        </w:rPr>
        <w:t xml:space="preserve">The Community Safety, Compliance and Enforcement function brings together enforcement and compliance resources and expertise within the Directorate into one team alongside community safety and civil contingencies. This includes enforcement responsibility around Premises Licensing, commercial and domestic waste, Private Rented Sector housing, Trading Standards, Environmental Health and generic enforcement activity as well as Community Safety strategic priorities, delivery of the Prevent Strategy, the </w:t>
      </w:r>
      <w:proofErr w:type="spellStart"/>
      <w:r w:rsidRPr="00E93E77">
        <w:rPr>
          <w:rFonts w:ascii="Arial" w:eastAsia="Arial" w:hAnsi="Arial" w:cs="Arial"/>
        </w:rPr>
        <w:t>Anti Social</w:t>
      </w:r>
      <w:proofErr w:type="spellEnd"/>
      <w:r w:rsidRPr="00E93E77">
        <w:rPr>
          <w:rFonts w:ascii="Arial" w:eastAsia="Arial" w:hAnsi="Arial" w:cs="Arial"/>
        </w:rPr>
        <w:t xml:space="preserve"> Behaviour and Mediation Services, and </w:t>
      </w:r>
      <w:proofErr w:type="gramStart"/>
      <w:r w:rsidRPr="00E93E77">
        <w:rPr>
          <w:rFonts w:ascii="Arial" w:eastAsia="Arial" w:hAnsi="Arial" w:cs="Arial"/>
        </w:rPr>
        <w:t>client side</w:t>
      </w:r>
      <w:proofErr w:type="gramEnd"/>
      <w:r w:rsidRPr="00E93E77">
        <w:rPr>
          <w:rFonts w:ascii="Arial" w:eastAsia="Arial" w:hAnsi="Arial" w:cs="Arial"/>
        </w:rPr>
        <w:t xml:space="preserve"> responsibilities for Civil Contingencies.</w:t>
      </w:r>
    </w:p>
    <w:p w14:paraId="5E6683FA" w14:textId="14AF1327" w:rsidR="2A6979B8" w:rsidRPr="00E93E77" w:rsidRDefault="2A6979B8" w:rsidP="075248AD">
      <w:pPr>
        <w:spacing w:after="244"/>
        <w:ind w:left="9" w:right="9"/>
        <w:rPr>
          <w:rFonts w:ascii="Arial" w:hAnsi="Arial" w:cs="Arial"/>
        </w:rPr>
      </w:pPr>
      <w:r w:rsidRPr="00E93E77">
        <w:rPr>
          <w:rFonts w:ascii="Arial" w:eastAsia="Arial" w:hAnsi="Arial" w:cs="Arial"/>
        </w:rPr>
        <w:t>The Community Safety team are responsible for delivering the priorities set out in the Community Safety Strategy.</w:t>
      </w:r>
    </w:p>
    <w:p w14:paraId="342F4633" w14:textId="46E1E28A" w:rsidR="2A6979B8" w:rsidRDefault="2A6979B8" w:rsidP="075248AD">
      <w:pPr>
        <w:spacing w:after="47"/>
        <w:ind w:left="9" w:right="9"/>
        <w:rPr>
          <w:rFonts w:ascii="Arial" w:eastAsia="Arial" w:hAnsi="Arial" w:cs="Arial"/>
        </w:rPr>
      </w:pPr>
      <w:r w:rsidRPr="00E93E77">
        <w:rPr>
          <w:rFonts w:ascii="Arial" w:eastAsia="Arial" w:hAnsi="Arial" w:cs="Arial"/>
        </w:rPr>
        <w:t>The Compliance and Enforcement functions are organised into four teams:</w:t>
      </w:r>
    </w:p>
    <w:p w14:paraId="10F07331" w14:textId="77777777" w:rsidR="00E93E77" w:rsidRPr="00E93E77" w:rsidRDefault="00E93E77" w:rsidP="075248AD">
      <w:pPr>
        <w:spacing w:after="47"/>
        <w:ind w:left="9" w:right="9"/>
        <w:rPr>
          <w:rFonts w:ascii="Arial" w:hAnsi="Arial" w:cs="Arial"/>
        </w:rPr>
      </w:pPr>
    </w:p>
    <w:p w14:paraId="3A5F33E3" w14:textId="032A396D" w:rsidR="2A6979B8" w:rsidRPr="00E93E77" w:rsidRDefault="2A6979B8" w:rsidP="00E93E77">
      <w:pPr>
        <w:pStyle w:val="ListParagraph"/>
        <w:numPr>
          <w:ilvl w:val="0"/>
          <w:numId w:val="18"/>
        </w:numPr>
        <w:spacing w:line="257" w:lineRule="auto"/>
        <w:ind w:right="499"/>
        <w:rPr>
          <w:rFonts w:ascii="Arial" w:eastAsia="Arial" w:hAnsi="Arial" w:cs="Arial"/>
        </w:rPr>
      </w:pPr>
      <w:r w:rsidRPr="00E93E77">
        <w:rPr>
          <w:rFonts w:ascii="Arial" w:eastAsia="Arial" w:hAnsi="Arial" w:cs="Arial"/>
        </w:rPr>
        <w:t>Citywide Specialist Compliance Team</w:t>
      </w:r>
    </w:p>
    <w:p w14:paraId="3075CBD7" w14:textId="3D742C93" w:rsidR="2A6979B8" w:rsidRPr="00E93E77" w:rsidRDefault="2A6979B8" w:rsidP="00E93E77">
      <w:pPr>
        <w:pStyle w:val="ListParagraph"/>
        <w:numPr>
          <w:ilvl w:val="0"/>
          <w:numId w:val="18"/>
        </w:numPr>
        <w:spacing w:line="257" w:lineRule="auto"/>
        <w:ind w:right="499"/>
        <w:rPr>
          <w:rFonts w:ascii="Arial" w:eastAsia="Arial" w:hAnsi="Arial" w:cs="Arial"/>
        </w:rPr>
      </w:pPr>
      <w:r w:rsidRPr="00E93E77">
        <w:rPr>
          <w:rFonts w:ascii="Arial" w:eastAsia="Arial" w:hAnsi="Arial" w:cs="Arial"/>
        </w:rPr>
        <w:t>Neighbourhood Compliance Team</w:t>
      </w:r>
    </w:p>
    <w:p w14:paraId="7929C85F" w14:textId="489884D2" w:rsidR="2A6979B8" w:rsidRPr="00E93E77" w:rsidRDefault="2A6979B8" w:rsidP="00E93E77">
      <w:pPr>
        <w:pStyle w:val="ListParagraph"/>
        <w:numPr>
          <w:ilvl w:val="0"/>
          <w:numId w:val="18"/>
        </w:numPr>
        <w:spacing w:line="257" w:lineRule="auto"/>
        <w:ind w:right="499"/>
        <w:rPr>
          <w:rFonts w:ascii="Arial" w:eastAsia="Arial" w:hAnsi="Arial" w:cs="Arial"/>
        </w:rPr>
      </w:pPr>
      <w:r w:rsidRPr="00E93E77">
        <w:rPr>
          <w:rFonts w:ascii="Arial" w:eastAsia="Arial" w:hAnsi="Arial" w:cs="Arial"/>
        </w:rPr>
        <w:t>Licensing &amp; Out of Hours City Centre Team</w:t>
      </w:r>
    </w:p>
    <w:p w14:paraId="1B09CA8F" w14:textId="49F2E747" w:rsidR="2A6979B8" w:rsidRDefault="2A6979B8" w:rsidP="00E93E77">
      <w:pPr>
        <w:pStyle w:val="ListParagraph"/>
        <w:numPr>
          <w:ilvl w:val="0"/>
          <w:numId w:val="18"/>
        </w:numPr>
        <w:spacing w:line="257" w:lineRule="auto"/>
        <w:ind w:right="499"/>
        <w:rPr>
          <w:rFonts w:ascii="Arial" w:eastAsia="Arial" w:hAnsi="Arial" w:cs="Arial"/>
        </w:rPr>
      </w:pPr>
      <w:r w:rsidRPr="00E93E77">
        <w:rPr>
          <w:rFonts w:ascii="Arial" w:eastAsia="Arial" w:hAnsi="Arial" w:cs="Arial"/>
        </w:rPr>
        <w:t>Licensing &amp; Out of Hours Citywide Team</w:t>
      </w:r>
    </w:p>
    <w:p w14:paraId="0931654A" w14:textId="77777777" w:rsidR="00E93E77" w:rsidRPr="00E93E77" w:rsidRDefault="00E93E77" w:rsidP="00E93E77">
      <w:pPr>
        <w:pStyle w:val="ListParagraph"/>
        <w:spacing w:line="257" w:lineRule="auto"/>
        <w:ind w:left="379" w:right="499"/>
        <w:rPr>
          <w:rFonts w:ascii="Arial" w:eastAsia="Arial" w:hAnsi="Arial" w:cs="Arial"/>
        </w:rPr>
      </w:pPr>
    </w:p>
    <w:p w14:paraId="4F57974E" w14:textId="4F780AA7" w:rsidR="2A6979B8" w:rsidRPr="00E93E77" w:rsidRDefault="2A6979B8" w:rsidP="075248AD">
      <w:pPr>
        <w:rPr>
          <w:rFonts w:ascii="Arial" w:eastAsia="Arial" w:hAnsi="Arial" w:cs="Arial"/>
        </w:rPr>
      </w:pPr>
      <w:r w:rsidRPr="00E93E77">
        <w:rPr>
          <w:rFonts w:ascii="Arial" w:eastAsia="Calibri" w:hAnsi="Arial" w:cs="Arial"/>
          <w:color w:val="000000" w:themeColor="text1"/>
        </w:rPr>
        <w:t>The client responsibility for Civil Contingencies will sit in this service delivered through the AGMA unit.</w:t>
      </w:r>
    </w:p>
    <w:p w14:paraId="00BAA100" w14:textId="77777777" w:rsidR="00C2622F" w:rsidRPr="00E93E77" w:rsidRDefault="0025157A" w:rsidP="00C2622F">
      <w:pPr>
        <w:rPr>
          <w:rFonts w:ascii="Arial" w:hAnsi="Arial" w:cs="Arial"/>
          <w:b/>
          <w:u w:val="single"/>
        </w:rPr>
      </w:pPr>
      <w:r w:rsidRPr="00E93E77">
        <w:rPr>
          <w:rFonts w:ascii="Arial" w:hAnsi="Arial" w:cs="Arial"/>
          <w:b/>
        </w:rPr>
        <w:br w:type="page"/>
      </w:r>
      <w:r w:rsidR="00C2622F" w:rsidRPr="00E93E77">
        <w:rPr>
          <w:rFonts w:ascii="Arial" w:hAnsi="Arial" w:cs="Arial"/>
          <w:b/>
          <w:u w:val="single"/>
        </w:rPr>
        <w:lastRenderedPageBreak/>
        <w:t>Key Behaviours, Skills and Technical Requirements</w:t>
      </w:r>
    </w:p>
    <w:p w14:paraId="12BF2A2F" w14:textId="77777777" w:rsidR="00C2622F" w:rsidRPr="00E93E77" w:rsidRDefault="00C2622F" w:rsidP="00C2622F">
      <w:pPr>
        <w:rPr>
          <w:rFonts w:ascii="Arial" w:hAnsi="Arial" w:cs="Arial"/>
        </w:rPr>
      </w:pPr>
    </w:p>
    <w:p w14:paraId="4AC214DB" w14:textId="77777777" w:rsidR="00C2622F" w:rsidRPr="00E93E77" w:rsidRDefault="00C2622F" w:rsidP="00C2622F">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E93E77">
        <w:rPr>
          <w:rFonts w:ascii="Arial" w:hAnsi="Arial" w:cs="Arial"/>
          <w:b/>
        </w:rPr>
        <w:t>Our Manchester Behaviours</w:t>
      </w:r>
      <w:r w:rsidRPr="00E93E77">
        <w:rPr>
          <w:rFonts w:ascii="Arial" w:hAnsi="Arial" w:cs="Arial"/>
        </w:rPr>
        <w:t xml:space="preserve"> </w:t>
      </w:r>
      <w:r w:rsidRPr="00E93E77">
        <w:rPr>
          <w:rFonts w:ascii="Arial" w:hAnsi="Arial" w:cs="Arial"/>
          <w:color w:val="000000"/>
        </w:rPr>
        <w:t xml:space="preserve"> </w:t>
      </w:r>
    </w:p>
    <w:p w14:paraId="12A6FB5A" w14:textId="77777777" w:rsidR="00C2622F" w:rsidRPr="00E93E77" w:rsidRDefault="00C2622F" w:rsidP="00C2622F">
      <w:pPr>
        <w:numPr>
          <w:ilvl w:val="0"/>
          <w:numId w:val="16"/>
        </w:numPr>
        <w:shd w:val="clear" w:color="auto" w:fill="FFFFFF"/>
        <w:spacing w:before="100" w:beforeAutospacing="1" w:after="100" w:afterAutospacing="1"/>
        <w:rPr>
          <w:rFonts w:ascii="Arial" w:hAnsi="Arial" w:cs="Arial"/>
          <w:color w:val="222222"/>
        </w:rPr>
      </w:pPr>
      <w:r w:rsidRPr="00E93E77">
        <w:rPr>
          <w:rFonts w:ascii="Arial" w:hAnsi="Arial" w:cs="Arial"/>
          <w:color w:val="222222"/>
        </w:rPr>
        <w:t>We are proud and passionate about Manchester</w:t>
      </w:r>
    </w:p>
    <w:p w14:paraId="2B056923" w14:textId="77777777" w:rsidR="00C2622F" w:rsidRPr="00E93E77" w:rsidRDefault="00C2622F" w:rsidP="00C2622F">
      <w:pPr>
        <w:widowControl w:val="0"/>
        <w:numPr>
          <w:ilvl w:val="0"/>
          <w:numId w:val="16"/>
        </w:numPr>
        <w:contextualSpacing/>
        <w:rPr>
          <w:rFonts w:ascii="Arial" w:hAnsi="Arial" w:cs="Arial"/>
        </w:rPr>
      </w:pPr>
      <w:r w:rsidRPr="00E93E77">
        <w:rPr>
          <w:rFonts w:ascii="Arial" w:eastAsia="Arial" w:hAnsi="Arial" w:cs="Arial"/>
        </w:rPr>
        <w:t xml:space="preserve">We take time to listen and understand </w:t>
      </w:r>
    </w:p>
    <w:p w14:paraId="099F3B76" w14:textId="77777777" w:rsidR="00C2622F" w:rsidRPr="00E93E77" w:rsidRDefault="00C2622F" w:rsidP="00C2622F">
      <w:pPr>
        <w:widowControl w:val="0"/>
        <w:numPr>
          <w:ilvl w:val="0"/>
          <w:numId w:val="16"/>
        </w:numPr>
        <w:contextualSpacing/>
        <w:rPr>
          <w:rFonts w:ascii="Arial" w:hAnsi="Arial" w:cs="Arial"/>
        </w:rPr>
      </w:pPr>
      <w:r w:rsidRPr="00E93E77">
        <w:rPr>
          <w:rFonts w:ascii="Arial" w:eastAsia="Arial" w:hAnsi="Arial" w:cs="Arial"/>
        </w:rPr>
        <w:t xml:space="preserve">We ‘own it’ and we’re not afraid to try new things  </w:t>
      </w:r>
    </w:p>
    <w:p w14:paraId="3CB8C5E1" w14:textId="77777777" w:rsidR="00C2622F" w:rsidRPr="00E93E77" w:rsidRDefault="00C2622F" w:rsidP="13399AEF">
      <w:pPr>
        <w:widowControl w:val="0"/>
        <w:numPr>
          <w:ilvl w:val="0"/>
          <w:numId w:val="16"/>
        </w:numPr>
        <w:contextualSpacing/>
        <w:rPr>
          <w:rFonts w:ascii="Arial" w:hAnsi="Arial" w:cs="Arial"/>
        </w:rPr>
      </w:pPr>
      <w:r w:rsidRPr="00E93E77">
        <w:rPr>
          <w:rFonts w:ascii="Arial" w:eastAsia="Arial" w:hAnsi="Arial" w:cs="Arial"/>
        </w:rPr>
        <w:t>We work together and trust each other</w:t>
      </w:r>
    </w:p>
    <w:p w14:paraId="71D749FC" w14:textId="3D968549" w:rsidR="70BD7C87" w:rsidRPr="00E93E77" w:rsidRDefault="70BD7C87" w:rsidP="13399AEF">
      <w:pPr>
        <w:widowControl w:val="0"/>
        <w:numPr>
          <w:ilvl w:val="0"/>
          <w:numId w:val="16"/>
        </w:numPr>
        <w:contextualSpacing/>
        <w:rPr>
          <w:rFonts w:ascii="Arial" w:hAnsi="Arial" w:cs="Arial"/>
        </w:rPr>
      </w:pPr>
      <w:r w:rsidRPr="00E93E77">
        <w:rPr>
          <w:rFonts w:ascii="Arial" w:eastAsia="Arial" w:hAnsi="Arial" w:cs="Arial"/>
          <w:color w:val="000000" w:themeColor="text1"/>
        </w:rPr>
        <w:t>We show that we value our differences and treat people fairly</w:t>
      </w:r>
    </w:p>
    <w:p w14:paraId="178C226E" w14:textId="77777777" w:rsidR="0025157A" w:rsidRPr="00E93E77" w:rsidRDefault="00C2622F" w:rsidP="00C2622F">
      <w:pPr>
        <w:rPr>
          <w:rFonts w:ascii="Arial" w:hAnsi="Arial" w:cs="Arial"/>
        </w:rPr>
      </w:pPr>
      <w:r w:rsidRPr="00E93E77">
        <w:rPr>
          <w:rFonts w:ascii="Arial" w:hAnsi="Arial" w:cs="Arial"/>
        </w:rPr>
        <w:t xml:space="preserve"> </w:t>
      </w:r>
    </w:p>
    <w:p w14:paraId="761199B1" w14:textId="77777777" w:rsidR="0025157A" w:rsidRPr="00E93E77" w:rsidRDefault="0025157A" w:rsidP="0025157A">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E93E77">
        <w:rPr>
          <w:rFonts w:ascii="Arial" w:hAnsi="Arial" w:cs="Arial"/>
          <w:b/>
        </w:rPr>
        <w:t>Gener</w:t>
      </w:r>
      <w:r w:rsidR="001C2D53" w:rsidRPr="00E93E77">
        <w:rPr>
          <w:rFonts w:ascii="Arial" w:hAnsi="Arial" w:cs="Arial"/>
          <w:b/>
        </w:rPr>
        <w:t>ic</w:t>
      </w:r>
      <w:r w:rsidRPr="00E93E77">
        <w:rPr>
          <w:rFonts w:ascii="Arial" w:hAnsi="Arial" w:cs="Arial"/>
          <w:b/>
        </w:rPr>
        <w:t xml:space="preserve"> Skills</w:t>
      </w:r>
    </w:p>
    <w:p w14:paraId="1C42234C" w14:textId="77777777" w:rsidR="0025157A" w:rsidRPr="00E93E77" w:rsidRDefault="0025157A" w:rsidP="0025157A">
      <w:pPr>
        <w:rPr>
          <w:rFonts w:ascii="Arial" w:hAnsi="Arial" w:cs="Arial"/>
        </w:rPr>
      </w:pPr>
    </w:p>
    <w:p w14:paraId="323C5FC2" w14:textId="7F2DB1DF" w:rsidR="0025157A" w:rsidRPr="00E93E77" w:rsidRDefault="7F7C37BE" w:rsidP="075248AD">
      <w:pPr>
        <w:numPr>
          <w:ilvl w:val="0"/>
          <w:numId w:val="15"/>
        </w:numPr>
        <w:rPr>
          <w:rFonts w:ascii="Arial" w:hAnsi="Arial" w:cs="Arial"/>
        </w:rPr>
      </w:pPr>
      <w:r w:rsidRPr="00E93E77">
        <w:rPr>
          <w:rFonts w:ascii="Arial" w:eastAsia="Calibri" w:hAnsi="Arial" w:cs="Arial"/>
          <w:b/>
          <w:bCs/>
          <w:color w:val="000000" w:themeColor="text1"/>
        </w:rPr>
        <w:t>Communication Skills:</w:t>
      </w:r>
      <w:r w:rsidRPr="00E93E77">
        <w:rPr>
          <w:rFonts w:ascii="Arial" w:eastAsia="Calibri" w:hAnsi="Arial" w:cs="Arial"/>
          <w:color w:val="000000" w:themeColor="text1"/>
        </w:rPr>
        <w:t xml:space="preserve"> </w:t>
      </w:r>
      <w:proofErr w:type="gramStart"/>
      <w:r w:rsidRPr="00E93E77">
        <w:rPr>
          <w:rFonts w:ascii="Arial" w:eastAsia="Calibri" w:hAnsi="Arial" w:cs="Arial"/>
          <w:color w:val="000000" w:themeColor="text1"/>
        </w:rPr>
        <w:t>Is able to</w:t>
      </w:r>
      <w:proofErr w:type="gramEnd"/>
      <w:r w:rsidRPr="00E93E77">
        <w:rPr>
          <w:rFonts w:ascii="Arial" w:eastAsia="Calibri" w:hAnsi="Arial" w:cs="Arial"/>
          <w:color w:val="000000" w:themeColor="text1"/>
        </w:rPr>
        <w:t xml:space="preserve"> effectively transfer key and complex information to all levels of staff, adapting the style of communication as necessary and ensuring that this information is understood.</w:t>
      </w:r>
    </w:p>
    <w:p w14:paraId="1C0376AD" w14:textId="0F08BF28" w:rsidR="0025157A" w:rsidRPr="00E93E77" w:rsidRDefault="7F7C37BE" w:rsidP="075248AD">
      <w:pPr>
        <w:pStyle w:val="ListParagraph"/>
        <w:spacing w:after="3" w:line="216" w:lineRule="auto"/>
        <w:ind w:right="101"/>
        <w:jc w:val="both"/>
        <w:rPr>
          <w:rFonts w:ascii="Arial" w:eastAsia="Calibri" w:hAnsi="Arial" w:cs="Arial"/>
          <w:color w:val="000000" w:themeColor="text1"/>
        </w:rPr>
      </w:pPr>
      <w:r w:rsidRPr="00E93E77">
        <w:rPr>
          <w:rFonts w:ascii="Arial" w:eastAsia="Calibri" w:hAnsi="Arial" w:cs="Arial"/>
          <w:color w:val="000000" w:themeColor="text1"/>
        </w:rPr>
        <w:t>Ability to build and maintain strong networks of support both internally and externally and to forge effective partnerships with external agencies, voluntary and statutory, and key stakeholders for the continuous improvement of services. Ability to harness the full commitment and responsibility of key stakeholders in delivering the vision of excellence for the city.</w:t>
      </w:r>
    </w:p>
    <w:p w14:paraId="0F175D6E" w14:textId="5F6CF956" w:rsidR="0025157A" w:rsidRPr="00E93E77" w:rsidRDefault="7F7C37BE" w:rsidP="075248AD">
      <w:pPr>
        <w:pStyle w:val="ListParagraph"/>
        <w:numPr>
          <w:ilvl w:val="0"/>
          <w:numId w:val="15"/>
        </w:numPr>
        <w:spacing w:line="216" w:lineRule="auto"/>
        <w:ind w:right="33"/>
        <w:rPr>
          <w:rFonts w:ascii="Arial" w:eastAsia="Calibri" w:hAnsi="Arial" w:cs="Arial"/>
          <w:color w:val="000000" w:themeColor="text1"/>
        </w:rPr>
      </w:pPr>
      <w:r w:rsidRPr="00E93E77">
        <w:rPr>
          <w:rFonts w:ascii="Arial" w:eastAsia="Calibri" w:hAnsi="Arial" w:cs="Arial"/>
          <w:b/>
          <w:bCs/>
          <w:color w:val="000000" w:themeColor="text1"/>
        </w:rPr>
        <w:t xml:space="preserve">Analytical Skills: </w:t>
      </w:r>
      <w:r w:rsidRPr="00E93E77">
        <w:rPr>
          <w:rFonts w:ascii="Arial" w:eastAsia="Calibri" w:hAnsi="Arial" w:cs="Arial"/>
          <w:color w:val="000000" w:themeColor="text1"/>
        </w:rPr>
        <w:t>Application of strong analytical reasoning skills and intellectual focus, taking in the wider external and internal environments. proactively think through problems rather than reactively following a procedure-driven approach. Planning &amp; Organising: Ability to maintain focus and objectivity under various conditions and skill in managing and maintaining a multi-priority workload, progressing various ideas and plans concurrently.</w:t>
      </w:r>
    </w:p>
    <w:p w14:paraId="5D65D922" w14:textId="0679BF26" w:rsidR="0025157A" w:rsidRPr="00E93E77" w:rsidRDefault="7F7C37BE" w:rsidP="075248AD">
      <w:pPr>
        <w:pStyle w:val="ListParagraph"/>
        <w:numPr>
          <w:ilvl w:val="0"/>
          <w:numId w:val="15"/>
        </w:numPr>
        <w:spacing w:after="3" w:line="216" w:lineRule="auto"/>
        <w:ind w:right="269"/>
        <w:jc w:val="both"/>
        <w:rPr>
          <w:rFonts w:ascii="Arial" w:eastAsia="Calibri" w:hAnsi="Arial" w:cs="Arial"/>
          <w:color w:val="000000" w:themeColor="text1"/>
        </w:rPr>
      </w:pPr>
      <w:r w:rsidRPr="00E93E77">
        <w:rPr>
          <w:rFonts w:ascii="Arial" w:eastAsia="Calibri" w:hAnsi="Arial" w:cs="Arial"/>
          <w:b/>
          <w:bCs/>
          <w:color w:val="000000" w:themeColor="text1"/>
        </w:rPr>
        <w:t xml:space="preserve">Problem Solving &amp; Decision Making: </w:t>
      </w:r>
      <w:r w:rsidRPr="00E93E77">
        <w:rPr>
          <w:rFonts w:ascii="Arial" w:eastAsia="Calibri" w:hAnsi="Arial" w:cs="Arial"/>
          <w:color w:val="000000" w:themeColor="text1"/>
        </w:rPr>
        <w:t>Ability to react to immediate problems of a highly complex nature with associated risk factors and deliver pragmatic solutions sometimes under extreme pressure.</w:t>
      </w:r>
    </w:p>
    <w:p w14:paraId="46A555FC" w14:textId="529F8DFD" w:rsidR="0025157A" w:rsidRPr="00E93E77" w:rsidRDefault="7F7C37BE" w:rsidP="075248AD">
      <w:pPr>
        <w:pStyle w:val="ListParagraph"/>
        <w:numPr>
          <w:ilvl w:val="0"/>
          <w:numId w:val="15"/>
        </w:numPr>
        <w:spacing w:after="3" w:line="216" w:lineRule="auto"/>
        <w:ind w:right="9"/>
        <w:jc w:val="both"/>
        <w:rPr>
          <w:rFonts w:ascii="Arial" w:eastAsia="Calibri" w:hAnsi="Arial" w:cs="Arial"/>
          <w:color w:val="000000" w:themeColor="text1"/>
        </w:rPr>
      </w:pPr>
      <w:r w:rsidRPr="00E93E77">
        <w:rPr>
          <w:rFonts w:ascii="Arial" w:eastAsia="Calibri" w:hAnsi="Arial" w:cs="Arial"/>
          <w:b/>
          <w:bCs/>
          <w:color w:val="000000" w:themeColor="text1"/>
        </w:rPr>
        <w:t>Creative Skills:</w:t>
      </w:r>
      <w:r w:rsidRPr="00E93E77">
        <w:rPr>
          <w:rFonts w:ascii="Arial" w:eastAsia="Calibri" w:hAnsi="Arial" w:cs="Arial"/>
          <w:color w:val="000000" w:themeColor="text1"/>
        </w:rPr>
        <w:t xml:space="preserve"> Thinks creatively to plan and examine potential business processes and operating models and to develop a range of creative and original solutions that meet the strategic needs of the business</w:t>
      </w:r>
    </w:p>
    <w:p w14:paraId="2515CD12" w14:textId="47A687BC" w:rsidR="0025157A" w:rsidRPr="00E93E77" w:rsidRDefault="7F7C37BE" w:rsidP="075248AD">
      <w:pPr>
        <w:pStyle w:val="ListParagraph"/>
        <w:numPr>
          <w:ilvl w:val="0"/>
          <w:numId w:val="15"/>
        </w:numPr>
        <w:spacing w:after="3" w:line="216" w:lineRule="auto"/>
        <w:ind w:right="9"/>
        <w:jc w:val="both"/>
        <w:rPr>
          <w:rFonts w:ascii="Arial" w:eastAsia="Calibri" w:hAnsi="Arial" w:cs="Arial"/>
          <w:color w:val="000000" w:themeColor="text1"/>
        </w:rPr>
      </w:pPr>
      <w:r w:rsidRPr="00E93E77">
        <w:rPr>
          <w:rFonts w:ascii="Arial" w:eastAsia="Calibri" w:hAnsi="Arial" w:cs="Arial"/>
          <w:b/>
          <w:bCs/>
          <w:color w:val="000000" w:themeColor="text1"/>
        </w:rPr>
        <w:t>Strategic Thinking:</w:t>
      </w:r>
      <w:r w:rsidRPr="00E93E77">
        <w:rPr>
          <w:rFonts w:ascii="Arial" w:eastAsia="Calibri" w:hAnsi="Arial" w:cs="Arial"/>
          <w:color w:val="000000" w:themeColor="text1"/>
        </w:rPr>
        <w:t xml:space="preserve"> Evidence of thinking cross-functionally and cross organisationally, beyond one's own professional areas of specialism is important as is the ability to conceptualise new, collaborative ways of achieving shared goals. Project Management: Proven ability in developing complex project schedules that clearly defines the timeline required to achieve the required outcomes, with expertise in identifying and monitoring complicated interdependencies, identifying and managing the critical path and utilising the schedule in budget forecasting and planning future resource requirements.</w:t>
      </w:r>
    </w:p>
    <w:p w14:paraId="54D76753" w14:textId="7F967C68" w:rsidR="0025157A" w:rsidRPr="00E93E77" w:rsidRDefault="7F7C37BE" w:rsidP="075248AD">
      <w:pPr>
        <w:pStyle w:val="ListParagraph"/>
        <w:numPr>
          <w:ilvl w:val="0"/>
          <w:numId w:val="15"/>
        </w:numPr>
        <w:spacing w:after="3" w:line="216" w:lineRule="auto"/>
        <w:ind w:right="360"/>
        <w:jc w:val="both"/>
        <w:rPr>
          <w:rFonts w:ascii="Arial" w:eastAsia="Calibri" w:hAnsi="Arial" w:cs="Arial"/>
          <w:color w:val="000000" w:themeColor="text1"/>
        </w:rPr>
      </w:pPr>
      <w:r w:rsidRPr="00E93E77">
        <w:rPr>
          <w:rFonts w:ascii="Arial" w:eastAsia="Calibri" w:hAnsi="Arial" w:cs="Arial"/>
          <w:b/>
          <w:bCs/>
          <w:color w:val="000000" w:themeColor="text1"/>
        </w:rPr>
        <w:t xml:space="preserve">Policy Skills: </w:t>
      </w:r>
      <w:r w:rsidRPr="00E93E77">
        <w:rPr>
          <w:rFonts w:ascii="Arial" w:eastAsia="Calibri" w:hAnsi="Arial" w:cs="Arial"/>
          <w:color w:val="000000" w:themeColor="text1"/>
        </w:rPr>
        <w:t>An ability to proactively predict future trends and challenges and to develop policies that are future-proofed whilst at the same time being flexible yet articulate.</w:t>
      </w:r>
    </w:p>
    <w:p w14:paraId="53216921" w14:textId="419C4B1C" w:rsidR="0025157A" w:rsidRPr="00E93E77" w:rsidRDefault="7F7C37BE" w:rsidP="075248AD">
      <w:pPr>
        <w:pStyle w:val="ListParagraph"/>
        <w:numPr>
          <w:ilvl w:val="0"/>
          <w:numId w:val="15"/>
        </w:numPr>
        <w:spacing w:line="216" w:lineRule="auto"/>
        <w:ind w:right="33"/>
        <w:rPr>
          <w:rFonts w:ascii="Arial" w:eastAsia="Calibri" w:hAnsi="Arial" w:cs="Arial"/>
          <w:color w:val="000000" w:themeColor="text1"/>
        </w:rPr>
      </w:pPr>
      <w:r w:rsidRPr="00E93E77">
        <w:rPr>
          <w:rFonts w:ascii="Arial" w:eastAsia="Calibri" w:hAnsi="Arial" w:cs="Arial"/>
          <w:b/>
          <w:bCs/>
          <w:color w:val="000000" w:themeColor="text1"/>
        </w:rPr>
        <w:t>Financial Management:</w:t>
      </w:r>
      <w:r w:rsidRPr="00E93E77">
        <w:rPr>
          <w:rFonts w:ascii="Arial" w:eastAsia="Calibri" w:hAnsi="Arial" w:cs="Arial"/>
          <w:color w:val="000000" w:themeColor="text1"/>
        </w:rPr>
        <w:t xml:space="preserve"> Ability to plan forecast and monitor expenditure against budget, investigates variances and takes timely action to address significant deviations. The ability to manage a complex range of service areas within a large and significant department and multiple priorities with confidence. Key to success includes being able to maintain focus and objectivity under various conditions and skill in managing and maintaining a multi-priority workload, progressing various strategies and plans over the long </w:t>
      </w:r>
      <w:r w:rsidRPr="00E93E77">
        <w:rPr>
          <w:rFonts w:ascii="Arial" w:eastAsia="Calibri" w:hAnsi="Arial" w:cs="Arial"/>
          <w:color w:val="000000" w:themeColor="text1"/>
        </w:rPr>
        <w:lastRenderedPageBreak/>
        <w:t>term concurrently with an ability to maintain sound judgement under competing priorities and pressure.</w:t>
      </w:r>
    </w:p>
    <w:p w14:paraId="493A25D6" w14:textId="39CB7F92" w:rsidR="0025157A" w:rsidRPr="00E93E77" w:rsidRDefault="7F7C37BE" w:rsidP="075248AD">
      <w:pPr>
        <w:pStyle w:val="ListParagraph"/>
        <w:numPr>
          <w:ilvl w:val="0"/>
          <w:numId w:val="15"/>
        </w:numPr>
        <w:spacing w:after="273" w:line="216" w:lineRule="auto"/>
        <w:ind w:right="9"/>
        <w:jc w:val="both"/>
        <w:rPr>
          <w:rFonts w:ascii="Arial" w:eastAsia="Calibri" w:hAnsi="Arial" w:cs="Arial"/>
          <w:color w:val="000000" w:themeColor="text1"/>
        </w:rPr>
      </w:pPr>
      <w:r w:rsidRPr="00E93E77">
        <w:rPr>
          <w:rFonts w:ascii="Arial" w:eastAsia="Calibri" w:hAnsi="Arial" w:cs="Arial"/>
          <w:b/>
          <w:bCs/>
          <w:color w:val="000000" w:themeColor="text1"/>
        </w:rPr>
        <w:t xml:space="preserve">ICT Skills: </w:t>
      </w:r>
      <w:r w:rsidRPr="00E93E77">
        <w:rPr>
          <w:rFonts w:ascii="Arial" w:eastAsia="Calibri" w:hAnsi="Arial" w:cs="Arial"/>
          <w:color w:val="000000" w:themeColor="text1"/>
        </w:rPr>
        <w:t>Ability to use multiple applications, systems and associated software packages</w:t>
      </w:r>
      <w:r w:rsidR="6D6E4D7E" w:rsidRPr="00E93E77">
        <w:rPr>
          <w:rFonts w:ascii="Arial" w:eastAsia="Calibri" w:hAnsi="Arial" w:cs="Arial"/>
          <w:color w:val="000000" w:themeColor="text1"/>
        </w:rPr>
        <w:t>.</w:t>
      </w:r>
    </w:p>
    <w:p w14:paraId="56CA5B02" w14:textId="77777777" w:rsidR="0025157A" w:rsidRPr="00E93E77" w:rsidRDefault="00C2622F" w:rsidP="0025157A">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E93E77">
        <w:rPr>
          <w:rFonts w:ascii="Arial" w:hAnsi="Arial" w:cs="Arial"/>
          <w:b/>
        </w:rPr>
        <w:t>Technical R</w:t>
      </w:r>
      <w:r w:rsidR="0025157A" w:rsidRPr="00E93E77">
        <w:rPr>
          <w:rFonts w:ascii="Arial" w:hAnsi="Arial" w:cs="Arial"/>
          <w:b/>
        </w:rPr>
        <w:t xml:space="preserve">equirements (Role Specific) </w:t>
      </w:r>
    </w:p>
    <w:p w14:paraId="2C123485" w14:textId="77777777" w:rsidR="0025157A" w:rsidRPr="00E93E77" w:rsidRDefault="0025157A" w:rsidP="00833118">
      <w:pPr>
        <w:rPr>
          <w:rFonts w:ascii="Arial" w:hAnsi="Arial" w:cs="Arial"/>
          <w:b/>
        </w:rPr>
      </w:pPr>
    </w:p>
    <w:p w14:paraId="067DDD98" w14:textId="0AF2A50D" w:rsidR="00833118" w:rsidRPr="00E93E77" w:rsidRDefault="74331B9F" w:rsidP="00E93E77">
      <w:pPr>
        <w:pStyle w:val="ListParagraph"/>
        <w:numPr>
          <w:ilvl w:val="0"/>
          <w:numId w:val="17"/>
        </w:numPr>
        <w:ind w:right="9"/>
        <w:rPr>
          <w:rFonts w:ascii="Arial" w:eastAsia="Arial" w:hAnsi="Arial" w:cs="Arial"/>
        </w:rPr>
      </w:pPr>
      <w:r w:rsidRPr="00E93E77">
        <w:rPr>
          <w:rFonts w:ascii="Arial" w:eastAsia="Arial" w:hAnsi="Arial" w:cs="Arial"/>
        </w:rPr>
        <w:t>Detailed and extensive knowledge of the local government regulatory and enforcement environment with specific reference to Environmental Health.</w:t>
      </w:r>
    </w:p>
    <w:p w14:paraId="6A81017F" w14:textId="3FF75207" w:rsidR="00833118" w:rsidRPr="00E93E77" w:rsidRDefault="74331B9F" w:rsidP="00E93E77">
      <w:pPr>
        <w:pStyle w:val="ListParagraph"/>
        <w:numPr>
          <w:ilvl w:val="0"/>
          <w:numId w:val="17"/>
        </w:numPr>
        <w:ind w:right="9"/>
        <w:rPr>
          <w:rFonts w:ascii="Arial" w:eastAsia="Arial" w:hAnsi="Arial" w:cs="Arial"/>
        </w:rPr>
      </w:pPr>
      <w:r w:rsidRPr="00E93E77">
        <w:rPr>
          <w:rFonts w:ascii="Arial" w:eastAsia="Arial" w:hAnsi="Arial" w:cs="Arial"/>
        </w:rPr>
        <w:t>The post holder must have either a qualification in Environmental Health or be able to demonstrate, due to the length and breadth of their experience working within this field, a thorough understanding of the legislation and policies that govern the Environmental Health disciplines.</w:t>
      </w:r>
    </w:p>
    <w:p w14:paraId="51758F28" w14:textId="51D677E0" w:rsidR="00833118" w:rsidRPr="00E93E77" w:rsidRDefault="00833118" w:rsidP="075248AD">
      <w:pPr>
        <w:rPr>
          <w:rFonts w:ascii="Arial" w:hAnsi="Arial" w:cs="Arial"/>
          <w:b/>
          <w:bCs/>
        </w:rPr>
      </w:pPr>
    </w:p>
    <w:sectPr w:rsidR="00833118" w:rsidRPr="00E93E77" w:rsidSect="00C2622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2913E" w14:textId="77777777" w:rsidR="00857654" w:rsidRDefault="00857654">
      <w:r>
        <w:separator/>
      </w:r>
    </w:p>
  </w:endnote>
  <w:endnote w:type="continuationSeparator" w:id="0">
    <w:p w14:paraId="5C053B72" w14:textId="77777777" w:rsidR="00857654" w:rsidRDefault="0085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9388D" w14:textId="77777777" w:rsidR="00C631A0" w:rsidRPr="00444ED9" w:rsidRDefault="00C631A0" w:rsidP="00444ED9">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1DE41" w14:textId="77777777" w:rsidR="00857654" w:rsidRDefault="00857654">
      <w:r>
        <w:separator/>
      </w:r>
    </w:p>
  </w:footnote>
  <w:footnote w:type="continuationSeparator" w:id="0">
    <w:p w14:paraId="249399EA" w14:textId="77777777" w:rsidR="00857654" w:rsidRDefault="00857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FE819" w14:textId="77777777" w:rsidR="00C631A0" w:rsidRDefault="00E93E77" w:rsidP="00444ED9">
    <w:pPr>
      <w:pStyle w:val="Header"/>
      <w:jc w:val="right"/>
      <w:rPr>
        <w:rFonts w:cs="Arial-BoldMT"/>
        <w:b/>
        <w:bCs/>
        <w:sz w:val="16"/>
        <w:szCs w:val="16"/>
      </w:rPr>
    </w:pPr>
    <w:r>
      <w:rPr>
        <w:rFonts w:cs="Arial-BoldMT"/>
        <w:b/>
        <w:bCs/>
        <w:sz w:val="16"/>
        <w:szCs w:val="16"/>
      </w:rPr>
      <w:fldChar w:fldCharType="begin"/>
    </w:r>
    <w:r>
      <w:rPr>
        <w:rFonts w:cs="Arial-BoldMT"/>
        <w:b/>
        <w:bCs/>
        <w:sz w:val="16"/>
        <w:szCs w:val="16"/>
      </w:rPr>
      <w:instrText xml:space="preserve"> </w:instrText>
    </w:r>
    <w:r>
      <w:rPr>
        <w:rFonts w:cs="Arial-BoldMT"/>
        <w:b/>
        <w:bCs/>
        <w:sz w:val="16"/>
        <w:szCs w:val="16"/>
      </w:rPr>
      <w:instrText>INCLUDEPICTURE  "http://www.mcc/comms/downloads/::web.png" \* MERGEFORMATINET</w:instrText>
    </w:r>
    <w:r>
      <w:rPr>
        <w:rFonts w:cs="Arial-BoldMT"/>
        <w:b/>
        <w:bCs/>
        <w:sz w:val="16"/>
        <w:szCs w:val="16"/>
      </w:rPr>
      <w:instrText xml:space="preserve"> </w:instrText>
    </w:r>
    <w:r>
      <w:rPr>
        <w:rFonts w:cs="Arial-BoldMT"/>
        <w:b/>
        <w:bCs/>
        <w:sz w:val="16"/>
        <w:szCs w:val="16"/>
      </w:rPr>
      <w:fldChar w:fldCharType="separate"/>
    </w:r>
    <w:r>
      <w:rPr>
        <w:rFonts w:cs="Arial-BoldMT"/>
        <w:b/>
        <w:bCs/>
        <w:sz w:val="16"/>
        <w:szCs w:val="16"/>
      </w:rPr>
      <w:pict w14:anchorId="53B72D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4pt;height:33pt">
          <v:imagedata r:id="rId1" r:href="rId2"/>
        </v:shape>
      </w:pict>
    </w:r>
    <w:r>
      <w:rPr>
        <w:rFonts w:cs="Arial-BoldMT"/>
        <w:b/>
        <w:bCs/>
        <w:sz w:val="16"/>
        <w:szCs w:val="16"/>
      </w:rPr>
      <w:fldChar w:fldCharType="end"/>
    </w:r>
  </w:p>
  <w:p w14:paraId="73B7BBC1" w14:textId="77777777" w:rsidR="00C631A0" w:rsidRDefault="00C631A0" w:rsidP="00444ED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E4AB8"/>
    <w:multiLevelType w:val="hybridMultilevel"/>
    <w:tmpl w:val="7F1E394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A6105E"/>
    <w:multiLevelType w:val="hybridMultilevel"/>
    <w:tmpl w:val="DDB02D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3F7B66"/>
    <w:multiLevelType w:val="hybridMultilevel"/>
    <w:tmpl w:val="CE703E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045A98"/>
    <w:multiLevelType w:val="hybridMultilevel"/>
    <w:tmpl w:val="714CDFFA"/>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1745E"/>
    <w:multiLevelType w:val="hybridMultilevel"/>
    <w:tmpl w:val="352AD8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AC52033"/>
    <w:multiLevelType w:val="hybridMultilevel"/>
    <w:tmpl w:val="D3749EC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E71045"/>
    <w:multiLevelType w:val="hybridMultilevel"/>
    <w:tmpl w:val="CED6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2795B"/>
    <w:multiLevelType w:val="hybridMultilevel"/>
    <w:tmpl w:val="4DDA3B74"/>
    <w:lvl w:ilvl="0" w:tplc="13FAE668">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ACD60DB"/>
    <w:multiLevelType w:val="hybridMultilevel"/>
    <w:tmpl w:val="A40AB3C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8108A1F"/>
    <w:multiLevelType w:val="hybridMultilevel"/>
    <w:tmpl w:val="BF20D0C6"/>
    <w:lvl w:ilvl="0" w:tplc="CBB6A142">
      <w:start w:val="1"/>
      <w:numFmt w:val="bullet"/>
      <w:lvlText w:val="o"/>
      <w:lvlJc w:val="left"/>
      <w:pPr>
        <w:ind w:left="720" w:hanging="360"/>
      </w:pPr>
      <w:rPr>
        <w:rFonts w:ascii="Symbol" w:hAnsi="Symbol" w:hint="default"/>
      </w:rPr>
    </w:lvl>
    <w:lvl w:ilvl="1" w:tplc="098CB452">
      <w:start w:val="1"/>
      <w:numFmt w:val="bullet"/>
      <w:lvlText w:val="o"/>
      <w:lvlJc w:val="left"/>
      <w:pPr>
        <w:ind w:left="1440" w:hanging="360"/>
      </w:pPr>
      <w:rPr>
        <w:rFonts w:ascii="Courier New" w:hAnsi="Courier New" w:hint="default"/>
      </w:rPr>
    </w:lvl>
    <w:lvl w:ilvl="2" w:tplc="5AEC827A">
      <w:start w:val="1"/>
      <w:numFmt w:val="bullet"/>
      <w:lvlText w:val=""/>
      <w:lvlJc w:val="left"/>
      <w:pPr>
        <w:ind w:left="2160" w:hanging="360"/>
      </w:pPr>
      <w:rPr>
        <w:rFonts w:ascii="Wingdings" w:hAnsi="Wingdings" w:hint="default"/>
      </w:rPr>
    </w:lvl>
    <w:lvl w:ilvl="3" w:tplc="20AE16B8">
      <w:start w:val="1"/>
      <w:numFmt w:val="bullet"/>
      <w:lvlText w:val=""/>
      <w:lvlJc w:val="left"/>
      <w:pPr>
        <w:ind w:left="2880" w:hanging="360"/>
      </w:pPr>
      <w:rPr>
        <w:rFonts w:ascii="Symbol" w:hAnsi="Symbol" w:hint="default"/>
      </w:rPr>
    </w:lvl>
    <w:lvl w:ilvl="4" w:tplc="DEA2B080">
      <w:start w:val="1"/>
      <w:numFmt w:val="bullet"/>
      <w:lvlText w:val="o"/>
      <w:lvlJc w:val="left"/>
      <w:pPr>
        <w:ind w:left="3600" w:hanging="360"/>
      </w:pPr>
      <w:rPr>
        <w:rFonts w:ascii="Courier New" w:hAnsi="Courier New" w:hint="default"/>
      </w:rPr>
    </w:lvl>
    <w:lvl w:ilvl="5" w:tplc="A7E6B158">
      <w:start w:val="1"/>
      <w:numFmt w:val="bullet"/>
      <w:lvlText w:val=""/>
      <w:lvlJc w:val="left"/>
      <w:pPr>
        <w:ind w:left="4320" w:hanging="360"/>
      </w:pPr>
      <w:rPr>
        <w:rFonts w:ascii="Wingdings" w:hAnsi="Wingdings" w:hint="default"/>
      </w:rPr>
    </w:lvl>
    <w:lvl w:ilvl="6" w:tplc="2A6A8522">
      <w:start w:val="1"/>
      <w:numFmt w:val="bullet"/>
      <w:lvlText w:val=""/>
      <w:lvlJc w:val="left"/>
      <w:pPr>
        <w:ind w:left="5040" w:hanging="360"/>
      </w:pPr>
      <w:rPr>
        <w:rFonts w:ascii="Symbol" w:hAnsi="Symbol" w:hint="default"/>
      </w:rPr>
    </w:lvl>
    <w:lvl w:ilvl="7" w:tplc="CD9E9E3A">
      <w:start w:val="1"/>
      <w:numFmt w:val="bullet"/>
      <w:lvlText w:val="o"/>
      <w:lvlJc w:val="left"/>
      <w:pPr>
        <w:ind w:left="5760" w:hanging="360"/>
      </w:pPr>
      <w:rPr>
        <w:rFonts w:ascii="Courier New" w:hAnsi="Courier New" w:hint="default"/>
      </w:rPr>
    </w:lvl>
    <w:lvl w:ilvl="8" w:tplc="AB5ED086">
      <w:start w:val="1"/>
      <w:numFmt w:val="bullet"/>
      <w:lvlText w:val=""/>
      <w:lvlJc w:val="left"/>
      <w:pPr>
        <w:ind w:left="6480" w:hanging="360"/>
      </w:pPr>
      <w:rPr>
        <w:rFonts w:ascii="Wingdings" w:hAnsi="Wingdings" w:hint="default"/>
      </w:rPr>
    </w:lvl>
  </w:abstractNum>
  <w:abstractNum w:abstractNumId="12" w15:restartNumberingAfterBreak="0">
    <w:nsid w:val="5F9017E9"/>
    <w:multiLevelType w:val="hybridMultilevel"/>
    <w:tmpl w:val="8EE0BBD6"/>
    <w:lvl w:ilvl="0" w:tplc="73388C44">
      <w:start w:val="1"/>
      <w:numFmt w:val="bullet"/>
      <w:lvlText w:val="o"/>
      <w:lvlJc w:val="left"/>
      <w:pPr>
        <w:ind w:left="720" w:hanging="360"/>
      </w:pPr>
      <w:rPr>
        <w:rFonts w:ascii="Symbol" w:hAnsi="Symbol" w:hint="default"/>
      </w:rPr>
    </w:lvl>
    <w:lvl w:ilvl="1" w:tplc="9B9E83C8">
      <w:start w:val="1"/>
      <w:numFmt w:val="bullet"/>
      <w:lvlText w:val="o"/>
      <w:lvlJc w:val="left"/>
      <w:pPr>
        <w:ind w:left="1440" w:hanging="360"/>
      </w:pPr>
      <w:rPr>
        <w:rFonts w:ascii="Courier New" w:hAnsi="Courier New" w:hint="default"/>
      </w:rPr>
    </w:lvl>
    <w:lvl w:ilvl="2" w:tplc="32AAEF8A">
      <w:start w:val="1"/>
      <w:numFmt w:val="bullet"/>
      <w:lvlText w:val=""/>
      <w:lvlJc w:val="left"/>
      <w:pPr>
        <w:ind w:left="2160" w:hanging="360"/>
      </w:pPr>
      <w:rPr>
        <w:rFonts w:ascii="Wingdings" w:hAnsi="Wingdings" w:hint="default"/>
      </w:rPr>
    </w:lvl>
    <w:lvl w:ilvl="3" w:tplc="1728D7F8">
      <w:start w:val="1"/>
      <w:numFmt w:val="bullet"/>
      <w:lvlText w:val=""/>
      <w:lvlJc w:val="left"/>
      <w:pPr>
        <w:ind w:left="2880" w:hanging="360"/>
      </w:pPr>
      <w:rPr>
        <w:rFonts w:ascii="Symbol" w:hAnsi="Symbol" w:hint="default"/>
      </w:rPr>
    </w:lvl>
    <w:lvl w:ilvl="4" w:tplc="EB9A3678">
      <w:start w:val="1"/>
      <w:numFmt w:val="bullet"/>
      <w:lvlText w:val="o"/>
      <w:lvlJc w:val="left"/>
      <w:pPr>
        <w:ind w:left="3600" w:hanging="360"/>
      </w:pPr>
      <w:rPr>
        <w:rFonts w:ascii="Courier New" w:hAnsi="Courier New" w:hint="default"/>
      </w:rPr>
    </w:lvl>
    <w:lvl w:ilvl="5" w:tplc="2AAA4634">
      <w:start w:val="1"/>
      <w:numFmt w:val="bullet"/>
      <w:lvlText w:val=""/>
      <w:lvlJc w:val="left"/>
      <w:pPr>
        <w:ind w:left="4320" w:hanging="360"/>
      </w:pPr>
      <w:rPr>
        <w:rFonts w:ascii="Wingdings" w:hAnsi="Wingdings" w:hint="default"/>
      </w:rPr>
    </w:lvl>
    <w:lvl w:ilvl="6" w:tplc="CD0A90AE">
      <w:start w:val="1"/>
      <w:numFmt w:val="bullet"/>
      <w:lvlText w:val=""/>
      <w:lvlJc w:val="left"/>
      <w:pPr>
        <w:ind w:left="5040" w:hanging="360"/>
      </w:pPr>
      <w:rPr>
        <w:rFonts w:ascii="Symbol" w:hAnsi="Symbol" w:hint="default"/>
      </w:rPr>
    </w:lvl>
    <w:lvl w:ilvl="7" w:tplc="C97AD7E2">
      <w:start w:val="1"/>
      <w:numFmt w:val="bullet"/>
      <w:lvlText w:val="o"/>
      <w:lvlJc w:val="left"/>
      <w:pPr>
        <w:ind w:left="5760" w:hanging="360"/>
      </w:pPr>
      <w:rPr>
        <w:rFonts w:ascii="Courier New" w:hAnsi="Courier New" w:hint="default"/>
      </w:rPr>
    </w:lvl>
    <w:lvl w:ilvl="8" w:tplc="9E90A348">
      <w:start w:val="1"/>
      <w:numFmt w:val="bullet"/>
      <w:lvlText w:val=""/>
      <w:lvlJc w:val="left"/>
      <w:pPr>
        <w:ind w:left="6480" w:hanging="360"/>
      </w:pPr>
      <w:rPr>
        <w:rFonts w:ascii="Wingdings" w:hAnsi="Wingdings" w:hint="default"/>
      </w:rPr>
    </w:lvl>
  </w:abstractNum>
  <w:abstractNum w:abstractNumId="13" w15:restartNumberingAfterBreak="0">
    <w:nsid w:val="6D105149"/>
    <w:multiLevelType w:val="hybridMultilevel"/>
    <w:tmpl w:val="1890C26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6DFE013D"/>
    <w:multiLevelType w:val="hybridMultilevel"/>
    <w:tmpl w:val="54CC93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A2658E4"/>
    <w:multiLevelType w:val="hybridMultilevel"/>
    <w:tmpl w:val="D05A9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3E339B"/>
    <w:multiLevelType w:val="hybridMultilevel"/>
    <w:tmpl w:val="B99890E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93390762">
    <w:abstractNumId w:val="12"/>
  </w:num>
  <w:num w:numId="2" w16cid:durableId="1413742738">
    <w:abstractNumId w:val="11"/>
  </w:num>
  <w:num w:numId="3" w16cid:durableId="1996571726">
    <w:abstractNumId w:val="15"/>
  </w:num>
  <w:num w:numId="4" w16cid:durableId="1456605766">
    <w:abstractNumId w:val="9"/>
  </w:num>
  <w:num w:numId="5" w16cid:durableId="1097872096">
    <w:abstractNumId w:val="3"/>
  </w:num>
  <w:num w:numId="6" w16cid:durableId="452944658">
    <w:abstractNumId w:val="10"/>
  </w:num>
  <w:num w:numId="7" w16cid:durableId="1299411294">
    <w:abstractNumId w:val="6"/>
  </w:num>
  <w:num w:numId="8" w16cid:durableId="375813074">
    <w:abstractNumId w:val="14"/>
  </w:num>
  <w:num w:numId="9" w16cid:durableId="437026308">
    <w:abstractNumId w:val="5"/>
  </w:num>
  <w:num w:numId="10" w16cid:durableId="444813496">
    <w:abstractNumId w:val="1"/>
  </w:num>
  <w:num w:numId="11" w16cid:durableId="1815028628">
    <w:abstractNumId w:val="17"/>
  </w:num>
  <w:num w:numId="12" w16cid:durableId="434785395">
    <w:abstractNumId w:val="2"/>
  </w:num>
  <w:num w:numId="13" w16cid:durableId="535241427">
    <w:abstractNumId w:val="16"/>
  </w:num>
  <w:num w:numId="14" w16cid:durableId="1525557000">
    <w:abstractNumId w:val="4"/>
  </w:num>
  <w:num w:numId="15" w16cid:durableId="360479826">
    <w:abstractNumId w:val="0"/>
  </w:num>
  <w:num w:numId="16" w16cid:durableId="825240989">
    <w:abstractNumId w:val="7"/>
  </w:num>
  <w:num w:numId="17" w16cid:durableId="469127176">
    <w:abstractNumId w:val="13"/>
  </w:num>
  <w:num w:numId="18" w16cid:durableId="9645769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4ADC"/>
    <w:rsid w:val="00012C91"/>
    <w:rsid w:val="000377C0"/>
    <w:rsid w:val="0006703E"/>
    <w:rsid w:val="000710E9"/>
    <w:rsid w:val="000746EE"/>
    <w:rsid w:val="000B4073"/>
    <w:rsid w:val="00112988"/>
    <w:rsid w:val="001339D6"/>
    <w:rsid w:val="00183F20"/>
    <w:rsid w:val="00184ADC"/>
    <w:rsid w:val="001967E1"/>
    <w:rsid w:val="001A6198"/>
    <w:rsid w:val="001C2D53"/>
    <w:rsid w:val="001C3527"/>
    <w:rsid w:val="001D0F9C"/>
    <w:rsid w:val="001D63D1"/>
    <w:rsid w:val="001D6E7D"/>
    <w:rsid w:val="001E13E2"/>
    <w:rsid w:val="001F171E"/>
    <w:rsid w:val="001F609E"/>
    <w:rsid w:val="001F7790"/>
    <w:rsid w:val="00201C97"/>
    <w:rsid w:val="00203BBC"/>
    <w:rsid w:val="002457F9"/>
    <w:rsid w:val="0025157A"/>
    <w:rsid w:val="002D439D"/>
    <w:rsid w:val="003060DB"/>
    <w:rsid w:val="00310024"/>
    <w:rsid w:val="0031622B"/>
    <w:rsid w:val="003263E9"/>
    <w:rsid w:val="00332F4F"/>
    <w:rsid w:val="00344D49"/>
    <w:rsid w:val="00354C56"/>
    <w:rsid w:val="00383261"/>
    <w:rsid w:val="00384E55"/>
    <w:rsid w:val="003C1FA4"/>
    <w:rsid w:val="00404B3A"/>
    <w:rsid w:val="00407938"/>
    <w:rsid w:val="00414B03"/>
    <w:rsid w:val="00436E3C"/>
    <w:rsid w:val="004436B2"/>
    <w:rsid w:val="00444ED9"/>
    <w:rsid w:val="004569F8"/>
    <w:rsid w:val="00472AC2"/>
    <w:rsid w:val="004A3BBD"/>
    <w:rsid w:val="004C6FBB"/>
    <w:rsid w:val="004D0628"/>
    <w:rsid w:val="004E3050"/>
    <w:rsid w:val="005045FE"/>
    <w:rsid w:val="00541503"/>
    <w:rsid w:val="00547149"/>
    <w:rsid w:val="00561C5F"/>
    <w:rsid w:val="00591833"/>
    <w:rsid w:val="005B3A5F"/>
    <w:rsid w:val="005C0154"/>
    <w:rsid w:val="005E3216"/>
    <w:rsid w:val="005E67D5"/>
    <w:rsid w:val="00661160"/>
    <w:rsid w:val="00663C20"/>
    <w:rsid w:val="006719D0"/>
    <w:rsid w:val="006733C5"/>
    <w:rsid w:val="00674A3C"/>
    <w:rsid w:val="0068795C"/>
    <w:rsid w:val="006C4871"/>
    <w:rsid w:val="006D0E79"/>
    <w:rsid w:val="006D1DFC"/>
    <w:rsid w:val="007244D3"/>
    <w:rsid w:val="00740062"/>
    <w:rsid w:val="0076055C"/>
    <w:rsid w:val="00767CC2"/>
    <w:rsid w:val="00775C0C"/>
    <w:rsid w:val="00782CC3"/>
    <w:rsid w:val="007C61A8"/>
    <w:rsid w:val="007D1601"/>
    <w:rsid w:val="007D6B00"/>
    <w:rsid w:val="007E036E"/>
    <w:rsid w:val="00805631"/>
    <w:rsid w:val="00833118"/>
    <w:rsid w:val="00833C11"/>
    <w:rsid w:val="00857654"/>
    <w:rsid w:val="00862D71"/>
    <w:rsid w:val="0088233A"/>
    <w:rsid w:val="008826EA"/>
    <w:rsid w:val="008A05CD"/>
    <w:rsid w:val="008A2331"/>
    <w:rsid w:val="008A2B1A"/>
    <w:rsid w:val="00910C51"/>
    <w:rsid w:val="00951C1C"/>
    <w:rsid w:val="0096016D"/>
    <w:rsid w:val="009622F4"/>
    <w:rsid w:val="0098428F"/>
    <w:rsid w:val="009940E6"/>
    <w:rsid w:val="009A3084"/>
    <w:rsid w:val="009B097A"/>
    <w:rsid w:val="009C688E"/>
    <w:rsid w:val="009E17A0"/>
    <w:rsid w:val="009E4116"/>
    <w:rsid w:val="00A073D8"/>
    <w:rsid w:val="00A16318"/>
    <w:rsid w:val="00A33196"/>
    <w:rsid w:val="00A82E79"/>
    <w:rsid w:val="00AA22E7"/>
    <w:rsid w:val="00AA41F5"/>
    <w:rsid w:val="00AD4B6B"/>
    <w:rsid w:val="00AD6471"/>
    <w:rsid w:val="00AE1197"/>
    <w:rsid w:val="00AE4DE8"/>
    <w:rsid w:val="00B2454F"/>
    <w:rsid w:val="00B60EEE"/>
    <w:rsid w:val="00B63334"/>
    <w:rsid w:val="00B926E8"/>
    <w:rsid w:val="00BB0BBF"/>
    <w:rsid w:val="00BB1721"/>
    <w:rsid w:val="00BB243A"/>
    <w:rsid w:val="00BB2BCA"/>
    <w:rsid w:val="00BD0477"/>
    <w:rsid w:val="00BD7CFE"/>
    <w:rsid w:val="00BF7596"/>
    <w:rsid w:val="00C03214"/>
    <w:rsid w:val="00C07E3F"/>
    <w:rsid w:val="00C17919"/>
    <w:rsid w:val="00C2622F"/>
    <w:rsid w:val="00C311D5"/>
    <w:rsid w:val="00C34AD8"/>
    <w:rsid w:val="00C371CF"/>
    <w:rsid w:val="00C53EAB"/>
    <w:rsid w:val="00C54448"/>
    <w:rsid w:val="00C631A0"/>
    <w:rsid w:val="00C64870"/>
    <w:rsid w:val="00C6531E"/>
    <w:rsid w:val="00C83C97"/>
    <w:rsid w:val="00C83D6D"/>
    <w:rsid w:val="00CA0D5A"/>
    <w:rsid w:val="00CC6E2A"/>
    <w:rsid w:val="00CD071E"/>
    <w:rsid w:val="00CD7611"/>
    <w:rsid w:val="00CF3E81"/>
    <w:rsid w:val="00D50353"/>
    <w:rsid w:val="00D56FF7"/>
    <w:rsid w:val="00D5723A"/>
    <w:rsid w:val="00D85A19"/>
    <w:rsid w:val="00DC6059"/>
    <w:rsid w:val="00DD5688"/>
    <w:rsid w:val="00E015D2"/>
    <w:rsid w:val="00E017BF"/>
    <w:rsid w:val="00E4240F"/>
    <w:rsid w:val="00E43703"/>
    <w:rsid w:val="00E466D7"/>
    <w:rsid w:val="00E5271A"/>
    <w:rsid w:val="00E747B8"/>
    <w:rsid w:val="00E76BDA"/>
    <w:rsid w:val="00E84C49"/>
    <w:rsid w:val="00E923D0"/>
    <w:rsid w:val="00E93E77"/>
    <w:rsid w:val="00E94A17"/>
    <w:rsid w:val="00E95247"/>
    <w:rsid w:val="00EC2418"/>
    <w:rsid w:val="00EC7192"/>
    <w:rsid w:val="00EE5B11"/>
    <w:rsid w:val="00F04D73"/>
    <w:rsid w:val="00F224F8"/>
    <w:rsid w:val="00F316C3"/>
    <w:rsid w:val="00F66FC3"/>
    <w:rsid w:val="00F74205"/>
    <w:rsid w:val="00F83A0B"/>
    <w:rsid w:val="00F83AC4"/>
    <w:rsid w:val="00F84BD1"/>
    <w:rsid w:val="00FD076F"/>
    <w:rsid w:val="075248AD"/>
    <w:rsid w:val="09DD5654"/>
    <w:rsid w:val="13399AEF"/>
    <w:rsid w:val="1AC0FDB1"/>
    <w:rsid w:val="1D4118A3"/>
    <w:rsid w:val="2A6979B8"/>
    <w:rsid w:val="2B3636A7"/>
    <w:rsid w:val="6D6E4D7E"/>
    <w:rsid w:val="70BD7C87"/>
    <w:rsid w:val="74331B9F"/>
    <w:rsid w:val="7F7C3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F31216B"/>
  <w15:chartTrackingRefBased/>
  <w15:docId w15:val="{B3684813-045F-41A8-AC41-5A42E70B7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3E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439D"/>
    <w:pPr>
      <w:tabs>
        <w:tab w:val="center" w:pos="4153"/>
        <w:tab w:val="right" w:pos="8306"/>
      </w:tabs>
    </w:pPr>
  </w:style>
  <w:style w:type="paragraph" w:styleId="Footer">
    <w:name w:val="footer"/>
    <w:basedOn w:val="Normal"/>
    <w:rsid w:val="002D439D"/>
    <w:pPr>
      <w:tabs>
        <w:tab w:val="center" w:pos="4153"/>
        <w:tab w:val="right" w:pos="8306"/>
      </w:tabs>
    </w:pPr>
  </w:style>
  <w:style w:type="paragraph" w:styleId="BalloonText">
    <w:name w:val="Balloon Text"/>
    <w:basedOn w:val="Normal"/>
    <w:semiHidden/>
    <w:rsid w:val="00C83D6D"/>
    <w:rPr>
      <w:rFonts w:ascii="Tahoma" w:hAnsi="Tahoma" w:cs="Tahoma"/>
      <w:sz w:val="16"/>
      <w:szCs w:val="16"/>
    </w:rPr>
  </w:style>
  <w:style w:type="paragraph" w:styleId="BodyText">
    <w:name w:val="Body Text"/>
    <w:basedOn w:val="Normal"/>
    <w:rsid w:val="002457F9"/>
    <w:pPr>
      <w:widowControl w:val="0"/>
      <w:autoSpaceDE w:val="0"/>
      <w:autoSpaceDN w:val="0"/>
      <w:adjustRightInd w:val="0"/>
      <w:spacing w:after="120"/>
    </w:pPr>
    <w:rPr>
      <w:rFonts w:ascii="Arial" w:hAnsi="Arial"/>
      <w:lang w:eastAsia="en-US"/>
    </w:rPr>
  </w:style>
  <w:style w:type="character" w:styleId="CommentReference">
    <w:name w:val="annotation reference"/>
    <w:semiHidden/>
    <w:rsid w:val="001A6198"/>
    <w:rPr>
      <w:sz w:val="16"/>
      <w:szCs w:val="16"/>
    </w:rPr>
  </w:style>
  <w:style w:type="paragraph" w:styleId="CommentText">
    <w:name w:val="annotation text"/>
    <w:basedOn w:val="Normal"/>
    <w:semiHidden/>
    <w:rsid w:val="001A6198"/>
    <w:rPr>
      <w:sz w:val="20"/>
      <w:szCs w:val="20"/>
    </w:rPr>
  </w:style>
  <w:style w:type="paragraph" w:styleId="CommentSubject">
    <w:name w:val="annotation subject"/>
    <w:basedOn w:val="CommentText"/>
    <w:next w:val="CommentText"/>
    <w:semiHidden/>
    <w:rsid w:val="001A6198"/>
    <w:rPr>
      <w:b/>
      <w:bCs/>
    </w:rPr>
  </w:style>
  <w:style w:type="paragraph" w:styleId="ListParagraph">
    <w:name w:val="List Paragraph"/>
    <w:basedOn w:val="Normal"/>
    <w:uiPriority w:val="34"/>
    <w:qFormat/>
    <w:rsid w:val="075248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http://www.mcc/comms/downloads/::web.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obFamilyID xmlns="a6750075-6040-45b6-a9bf-09b22564b810">50836098</JobFamilyID>
    <Grade xmlns="a6750075-6040-45b6-a9bf-09b22564b810">11</Grade>
    <JobFamily xmlns="a6750075-6040-45b6-a9bf-09b22564b810">Compliance and Regulation</JobFamil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AD5381B06F8440A83A50F7429B61D6" ma:contentTypeVersion="11" ma:contentTypeDescription="Create a new document." ma:contentTypeScope="" ma:versionID="61afdaf88cf5c2b2127f2d202f9ebe29">
  <xsd:schema xmlns:xsd="http://www.w3.org/2001/XMLSchema" xmlns:xs="http://www.w3.org/2001/XMLSchema" xmlns:p="http://schemas.microsoft.com/office/2006/metadata/properties" xmlns:ns2="a6750075-6040-45b6-a9bf-09b22564b810" xmlns:ns3="51e4383d-9ab6-4a78-95d0-0e5d329a9635" targetNamespace="http://schemas.microsoft.com/office/2006/metadata/properties" ma:root="true" ma:fieldsID="d2067f6617c8aa8ede450e6bff444459" ns2:_="" ns3:_="">
    <xsd:import namespace="a6750075-6040-45b6-a9bf-09b22564b810"/>
    <xsd:import namespace="51e4383d-9ab6-4a78-95d0-0e5d329a96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Grade" minOccurs="0"/>
                <xsd:element ref="ns2:JobFamilyID" minOccurs="0"/>
                <xsd:element ref="ns2:JobFamily"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50075-6040-45b6-a9bf-09b22564b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Grade" ma:index="12" nillable="true" ma:displayName="Grade" ma:format="Dropdown" ma:internalName="Grade" ma:percentage="FALSE">
      <xsd:simpleType>
        <xsd:restriction base="dms:Number"/>
      </xsd:simpleType>
    </xsd:element>
    <xsd:element name="JobFamilyID" ma:index="13" nillable="true" ma:displayName="JobFamilyID" ma:format="Dropdown" ma:internalName="JobFamilyID" ma:percentage="FALSE">
      <xsd:simpleType>
        <xsd:restriction base="dms:Number"/>
      </xsd:simpleType>
    </xsd:element>
    <xsd:element name="JobFamily" ma:index="14" nillable="true" ma:displayName="JobFamily" ma:format="Dropdown" ma:internalName="JobFamily">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4383d-9ab6-4a78-95d0-0e5d329a963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9536BC-A2E7-4C2E-8F84-A01B3960A7C7}">
  <ds:schemaRefs>
    <ds:schemaRef ds:uri="http://schemas.microsoft.com/office/2006/metadata/properties"/>
    <ds:schemaRef ds:uri="http://schemas.microsoft.com/office/infopath/2007/PartnerControls"/>
    <ds:schemaRef ds:uri="a6750075-6040-45b6-a9bf-09b22564b810"/>
  </ds:schemaRefs>
</ds:datastoreItem>
</file>

<file path=customXml/itemProps2.xml><?xml version="1.0" encoding="utf-8"?>
<ds:datastoreItem xmlns:ds="http://schemas.openxmlformats.org/officeDocument/2006/customXml" ds:itemID="{524EAD13-A18C-401A-B025-C4C6B4766FC8}">
  <ds:schemaRefs>
    <ds:schemaRef ds:uri="http://schemas.microsoft.com/sharepoint/v3/contenttype/forms"/>
  </ds:schemaRefs>
</ds:datastoreItem>
</file>

<file path=customXml/itemProps3.xml><?xml version="1.0" encoding="utf-8"?>
<ds:datastoreItem xmlns:ds="http://schemas.openxmlformats.org/officeDocument/2006/customXml" ds:itemID="{2C811CFF-A59E-4EEF-B2E2-BE2F0A201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50075-6040-45b6-a9bf-09b22564b810"/>
    <ds:schemaRef ds:uri="51e4383d-9ab6-4a78-95d0-0e5d329a9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1299</Words>
  <Characters>7410</Characters>
  <Application>Microsoft Office Word</Application>
  <DocSecurity>0</DocSecurity>
  <Lines>61</Lines>
  <Paragraphs>17</Paragraphs>
  <ScaleCrop>false</ScaleCrop>
  <Company>MCC</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stanleyan</dc:creator>
  <cp:keywords/>
  <dc:description/>
  <cp:lastModifiedBy>Alexandra Roach</cp:lastModifiedBy>
  <cp:revision>5</cp:revision>
  <cp:lastPrinted>2009-12-18T14:14:00Z</cp:lastPrinted>
  <dcterms:created xsi:type="dcterms:W3CDTF">2022-02-11T15:11:00Z</dcterms:created>
  <dcterms:modified xsi:type="dcterms:W3CDTF">2025-05-08T15:59:00Z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0x010100F5AD5381B06F8440A83A50F7429B61D6</vt:lpwstr>
  </property>
</Properties>
</file>