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Manchester City Council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lang w:val="en-GB" w:eastAsia="en-GB" w:bidi="en-GB"/>
        </w:rPr>
      </w:pPr>
      <w:r>
        <w:rPr>
          <w:b/>
          <w:bCs/>
          <w:lang w:val="en-GB" w:eastAsia="en-GB" w:bidi="en-GB"/>
        </w:rPr>
        <w:t xml:space="preserve">Role Profile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6"/>
        <w:jc w:val="center"/>
        <w:rPr>
          <w:lang w:val="en-GB" w:eastAsia="en-GB" w:bidi="en-GB"/>
        </w:rPr>
      </w:pPr>
      <w:r>
        <w:rPr>
          <w:b/>
          <w:bCs/>
          <w:lang w:val="en-GB" w:eastAsia="en-GB" w:bidi="en-GB"/>
        </w:rPr>
        <w:t xml:space="preserve">Social Worker Grade 7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lang w:val="en-GB" w:eastAsia="en-GB" w:bidi="en-GB"/>
        </w:rPr>
      </w:pPr>
      <w:r>
        <w:rPr>
          <w:b/>
          <w:bCs/>
          <w:lang w:val="en-GB" w:eastAsia="en-GB" w:bidi="en-GB"/>
        </w:rPr>
        <w:t xml:space="preserve">Directorate for Adults, Health and Wellbeing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Reports to: Senior Social Worker/Team Manager</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with complex cases in accordance with statutory responsibilities. They will deploy these responsibilities in accordance with national and local policies and procedures to secure positive outcomes for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manage safeguarding risk effectively, working within a multi agency environment, providing a professional social work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promote the independence and well-being of adults of working age and/or older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complete Strengths Based Assessment and planning of individual packages of care for service users and carers, in line with criteria of eligibility and designated care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work in a holistic and person centred  way, ensuring customers and families remain central to the processes they are part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supervise and develop students and trainees and contribute to the development of other staff including other social workers.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Effectively manage a complex caseload with appropriate supervision, guidance and support. The role holder will be accountable for highly complex decision making across a range of social work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Prepare and produce a variety of high quality and professional written documentation on behalf of the City Council in accordance with national and local policies and procedures and within agreed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Work in conjunction with and providing consultation to partner agencies to deliver effective planning for Adults, their carer’s and families to ensure positive outcomes. This will include representing the City Council at a range of meetings, proceedings and reviews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that the practice of ethical record keeping is observed and recording is evidence based, accurate and up to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Take an active role in team and service development. This will include supervising students and providing support to colleagues as and when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personal commitment to continuous self, professional and organisational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is for full time Social worker in Adults Social Care as part of Manchester City Council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expectations of the Social Worker are expected to work in a person centred, strength based approach to achieve positive outcomes for the individual, supporting them to maintain their independence, and providing and promoting choice and control of their support to enable them to maintain their lives in their local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required to recognise and identify safeguarding, taking a person centred approach to safeguarding in accordance with the Care Act 2014 and Manchester City Council's safeguarding policy and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also expected to have an understanding of the Mental Capacity Act 2005, demonstrating that where an individual does not have capacity, that they are acting in their best interests with the least restrictive options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will be expected to work in integrated teams, working with health professionals to achieve the best outcomes for our citizens, supporting citizens to remain in the community and promoting safe and effective transfers of care from a hospital setting back to their own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u w:val="single"/>
          <w:lang w:val="en-GB" w:eastAsia="en-GB" w:bidi="en-GB"/>
        </w:rPr>
        <w:t xml:space="preserve">Social worker Grade 7– Key Competencies and Technical Requirements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BODY"/>
        <w:numPr>
          <w:ilvl w:val="0"/>
          <w:numId w:val="1"/>
        </w:numPr>
        <w:shd w:val="clear" w:color="auto" w:fill="FFFFFF"/>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222222"/>
          <w:lang w:val="en-US" w:eastAsia="en-US" w:bidi="en-US"/>
        </w:rPr>
        <w:t xml:space="preserve">We are proud and passionate about Manchester</w:t>
      </w:r>
      <w:r>
        <w:rPr>
          <w:color w:val="222222"/>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take time to listen and understand </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‘own it’ and we’re not afraid to try new things  </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work together and trust each other</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show that we value our differences and treat people fairly</w:t>
      </w:r>
      <w:r>
        <w:rPr>
          <w:color w:val="000000"/>
          <w:lang w:val="en-GB" w:eastAsia="en-GB" w:bidi="en-GB"/>
        </w:rPr>
        <w:t xml:space="preserve"> </w:t>
      </w:r>
    </w:p>
    <w:p>
      <w:pPr>
        <w:pStyle w:val="Normal"/>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Generic Skills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Communication and Interpersonal Skills </w:t>
      </w:r>
      <w:r>
        <w:rPr>
          <w:lang w:val="en-GB" w:eastAsia="en-GB" w:bidi="en-GB"/>
        </w:rPr>
        <w:t xml:space="preserve">– Is able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Planning and Organising</w:t>
      </w:r>
      <w:r>
        <w:rPr>
          <w:lang w:val="en-GB" w:eastAsia="en-GB" w:bidi="en-GB"/>
        </w:rPr>
        <w:t xml:space="preserve"> –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 Ability to maintain focus and objectivity under various conditions and skill in managing and maintaining a multipriority workload, progressing various ideas and plans concurrently.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Analytical Skills </w:t>
      </w:r>
      <w:r>
        <w:rPr>
          <w:lang w:val="en-GB" w:eastAsia="en-GB" w:bidi="en-GB"/>
        </w:rPr>
        <w:t xml:space="preserve">– Demonstrate the ability to apply analytical and logical thinking to gathering and analysing information, designing and testing solutions to problems, and formulating plans. Application of strong analytical reasoning skills and intellectual focus, taking in the wider external and internal environments.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Problem Solving and Decision Making </w:t>
      </w:r>
      <w:r>
        <w:rPr>
          <w:lang w:val="en-GB" w:eastAsia="en-GB" w:bidi="en-GB"/>
        </w:rPr>
        <w:t xml:space="preserve">– Ability to react to immediate problems of a highly complex nature with associated risk factors and deliver immediate solutions sometimes under extreme pressure.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ICT Skills </w:t>
      </w:r>
      <w:r>
        <w:rPr>
          <w:lang w:val="en-GB" w:eastAsia="en-GB" w:bidi="en-GB"/>
        </w:rPr>
        <w:t xml:space="preserve">– Ability to use IT systems to retrieve, record and update information and willingness to learn to use new systems.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Social Work Qualification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 to consent to &amp; apply for an enhanced disclosure check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Registered with Social Work England</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Willingness to travel to any location within Manchester City boundaries.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p>
    <w:sectPr>
      <w:headerReference w:type="default" r:id="rId00007"/>
      <w:pgSz w:w="11900" w:h="16840"/>
      <w:pgMar w:top="1433" w:right="1134" w:bottom="1377" w:left="1133"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widowControl w:val="on"/>
      <w:tabs>
        <w:tab w:val="left" w:pos="720"/>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9632"/>
        <w:tab w:val="clear" w:pos="10206"/>
        <w:tab w:val="clear" w:pos="11340"/>
        <w:tab w:val="clear" w:pos="12474"/>
        <w:tab w:val="clear" w:pos="13608"/>
        <w:tab w:val="clear" w:pos="14742"/>
        <w:tab w:val="clear" w:pos="15876"/>
      </w:tabs>
      <w:spacing w:line="259" w:lineRule="auto"/>
      <w:rPr>
        <w:color w:val="000000"/>
        <w:sz w:val="24"/>
        <w:szCs w:val="24"/>
        <w:lang w:val="en-GB" w:eastAsia="en-GB" w:bidi="en-GB"/>
      </w:rPr>
    </w:pPr>
    <w:r>
      <mc:AlternateContent>
        <mc:Choice Requires="wps">
          <w:drawing>
            <wp:anchor distT="0" distB="0" distL="114300" distR="106045" simplePos="0" relativeHeight="251659264" behindDoc="0" locked="0" layoutInCell="1" hidden="0" allowOverlap="1">
              <wp:simplePos x="0" y="0"/>
              <wp:positionH relativeFrom="page">
                <wp:posOffset>720153</wp:posOffset>
              </wp:positionH>
              <wp:positionV relativeFrom="page">
                <wp:posOffset>-7597</wp:posOffset>
              </wp:positionV>
              <wp:extent cx="37718" cy="123748"/>
              <wp:wrapSquare wrapText="bothSides"/>
              <wp:docPr id="1" name="Rectangle 3332"/>
              <a:graphic xmlns:a="http://schemas.openxmlformats.org/drawingml/2006/main">
                <a:graphicData uri="http://schemas.microsoft.com/office/word/2010/wordprocessingShape">
                  <wps:wsp>
                    <wps:cNvSpPr/>
                    <wps:spPr>
                      <a:xfrm>
                        <a:off x="0" y="0"/>
                        <a:ext cx="37718" cy="123748"/>
                      </a:xfrm>
                      <a:prstGeom prst="rect"/>
                      <a:solidFill>
                        <a:srgbClr val="FFFFFF">
                          <a:alpha val="0"/>
                        </a:srgbClr>
                      </a:solidFill>
                      <a:ln w="9525">
                        <a:solidFill>
                          <a:srgbClr val="FFFFFF"/>
                        </a:solidFill>
                      </a:ln>
                    </wps:spPr>
                    <wps:bodyPr/>
                    <a:extLst>
                      <a:ext uri="{A2A0BA46-8DB7-4952-BFCE-B747086F0524}">
                        <tx19:NetControl tx23:val="drawing" tx23:pict="rId00005"/>
                      </a:ext>
                    </a:extLst>
                  </wps:wsp>
                </a:graphicData>
              </a:graphic>
            </wp:anchor>
          </w:drawing>
        </mc:Choice>
      </mc:AlternateContent>
    </w:r>
    <w:r>
      <w:drawing>
        <wp:anchor distT="0" distB="0" distL="114300" distR="114300" simplePos="0" relativeHeight="251660288" behindDoc="0" locked="0" layoutInCell="1" hidden="0" allowOverlap="1">
          <wp:simplePos x="0" y="0"/>
          <wp:positionH relativeFrom="page">
            <wp:posOffset>4796155</wp:posOffset>
          </wp:positionH>
          <wp:positionV relativeFrom="page">
            <wp:posOffset>472440</wp:posOffset>
          </wp:positionV>
          <wp:extent cx="2131695" cy="409575"/>
          <wp:wrapSquare wrapText="bothSides"/>
          <wp:docPr id="2" name="Picture 180282254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31695" cy="409575"/>
                  </a:xfrm>
                  <a:prstGeom prst="rect">
                    <a:avLst/>
                  </a:prstGeom>
                </pic:spPr>
              </pic:pic>
            </a:graphicData>
          </a:graphic>
        </wp:anchor>
      </w:drawing>
    </w:r>
    <w:r>
      <w:rPr>
        <w:rFonts w:ascii="Times New Roman" w:hAnsi="Times New Roman" w:eastAsia="Times New Roman" w:cs="Times New Roman"/>
        <w:b/>
        <w:bCs/>
        <w:color w:val="000000"/>
        <w:sz w:val="16"/>
        <w:szCs w:val="16"/>
        <w:lang w:val="en-GB" w:eastAsia="en-GB" w:bidi="en-GB"/>
      </w:rPr>
      <w:t xml:space="preserve"> </w:t>
    </w:r>
  </w:p>
  <w:p>
    <w:pPr>
      <w:pStyle w:val="[Normal]"/>
      <w:widowControl w:val="on"/>
      <w:tabs>
        <w:tab w:val="left" w:pos="39"/>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10080"/>
        <w:tab w:val="clear" w:pos="10206"/>
        <w:tab w:val="clear" w:pos="11340"/>
        <w:tab w:val="clear" w:pos="12474"/>
        <w:tab w:val="clear" w:pos="13608"/>
        <w:tab w:val="clear" w:pos="14742"/>
        <w:tab w:val="clear" w:pos="15876"/>
      </w:tabs>
      <w:spacing w:after="506" w:line="238" w:lineRule="auto"/>
      <w:ind w:right="9593"/>
      <w:jc w:val="both"/>
      <w:rPr>
        <w:color w:val="000000"/>
        <w:sz w:val="24"/>
        <w:szCs w:val="24"/>
        <w:lang w:val="en-GB" w:eastAsia="en-GB" w:bidi="en-GB"/>
      </w:rPr>
    </w:pPr>
    <w:r>
      <w:rPr>
        <w:rFonts w:ascii="Times New Roman" w:hAnsi="Times New Roman" w:eastAsia="Times New Roman" w:cs="Times New Roman"/>
        <w:b/>
        <w:bCs/>
        <w:color w:val="000000"/>
        <w:sz w:val="16"/>
        <w:szCs w:val="16"/>
        <w:lang w:val="en-GB" w:eastAsia="en-GB" w:bidi="en-GB"/>
      </w:rPr>
      <w:t xml:space="preserve">  </w:t>
    </w:r>
  </w:p>
  <w:p>
    <w:pPr>
      <w:pStyle w:val="[Normal]"/>
      <w:widowControl w:val="on"/>
      <w:tabs>
        <w:tab w:val="left" w:pos="720"/>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9632"/>
        <w:tab w:val="clear" w:pos="10206"/>
        <w:tab w:val="clear" w:pos="11340"/>
        <w:tab w:val="clear" w:pos="12474"/>
        <w:tab w:val="clear" w:pos="13608"/>
        <w:tab w:val="clear" w:pos="14742"/>
        <w:tab w:val="clear" w:pos="15876"/>
      </w:tabs>
      <w:spacing w:line="259" w:lineRule="auto"/>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color w:val="000000"/>
        <w:sz w:val="24"/>
        <w:szCs w:val="24"/>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5" w:line="250"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 w:line="259" w:lineRule="auto"/>
      <w:ind w:left="10" w:hanging="10"/>
      <w:outlineLvl w:val="0"/>
    </w:pPr>
    <w:rPr>
      <w:b/>
      <w:bCs/>
      <w:color w:val="000000"/>
      <w:sz w:val="24"/>
      <w:szCs w:val="24"/>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 Id="rId00006"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Profile Adults Social Worker G7 Role Profile.doc</dc:title>
  <dc:creator>woodjani</dc:creator>
  <dcterms:created xsi:type="dcterms:W3CDTF">2026-02-13T07:25:00Z</dcterms:created>
</cp:coreProperties>
</file>