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875A0" w14:textId="77777777" w:rsidR="00A8236C" w:rsidRDefault="000976FD" w:rsidP="000976FD">
      <w:pPr>
        <w:spacing w:before="11" w:after="345"/>
        <w:ind w:right="10"/>
        <w:textAlignment w:val="baseline"/>
      </w:pPr>
      <w:r>
        <w:rPr>
          <w:noProof/>
        </w:rPr>
        <w:drawing>
          <wp:anchor distT="0" distB="0" distL="114300" distR="114300" simplePos="0" relativeHeight="251658240" behindDoc="1" locked="0" layoutInCell="1" allowOverlap="1" wp14:anchorId="22815F94" wp14:editId="0B528547">
            <wp:simplePos x="0" y="0"/>
            <wp:positionH relativeFrom="column">
              <wp:posOffset>4705350</wp:posOffset>
            </wp:positionH>
            <wp:positionV relativeFrom="paragraph">
              <wp:posOffset>0</wp:posOffset>
            </wp:positionV>
            <wp:extent cx="2185670" cy="438785"/>
            <wp:effectExtent l="0" t="0" r="5080" b="0"/>
            <wp:wrapThrough wrapText="bothSides">
              <wp:wrapPolygon edited="0">
                <wp:start x="0" y="0"/>
                <wp:lineTo x="0" y="20631"/>
                <wp:lineTo x="21462" y="20631"/>
                <wp:lineTo x="21462" y="0"/>
                <wp:lineTo x="0" y="0"/>
              </wp:wrapPolygon>
            </wp:wrapThrough>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2185670" cy="438785"/>
                    </a:xfrm>
                    <a:prstGeom prst="rect">
                      <a:avLst/>
                    </a:prstGeom>
                  </pic:spPr>
                </pic:pic>
              </a:graphicData>
            </a:graphic>
            <wp14:sizeRelH relativeFrom="page">
              <wp14:pctWidth>0</wp14:pctWidth>
            </wp14:sizeRelH>
            <wp14:sizeRelV relativeFrom="page">
              <wp14:pctHeight>0</wp14:pctHeight>
            </wp14:sizeRelV>
          </wp:anchor>
        </w:drawing>
      </w:r>
    </w:p>
    <w:p w14:paraId="591F6D4F" w14:textId="77777777" w:rsidR="000976FD" w:rsidRDefault="000976FD">
      <w:pPr>
        <w:spacing w:line="274" w:lineRule="exact"/>
        <w:jc w:val="center"/>
        <w:textAlignment w:val="baseline"/>
        <w:rPr>
          <w:rFonts w:ascii="Arial" w:eastAsia="Arial" w:hAnsi="Arial"/>
          <w:b/>
          <w:color w:val="000000"/>
          <w:sz w:val="24"/>
        </w:rPr>
      </w:pPr>
    </w:p>
    <w:p w14:paraId="41E54E4C" w14:textId="38FCE664" w:rsidR="00A8236C" w:rsidRDefault="000976FD">
      <w:pPr>
        <w:spacing w:line="274" w:lineRule="exact"/>
        <w:jc w:val="center"/>
        <w:textAlignment w:val="baseline"/>
        <w:rPr>
          <w:rFonts w:ascii="Arial" w:eastAsia="Arial" w:hAnsi="Arial"/>
          <w:b/>
          <w:color w:val="000000"/>
          <w:sz w:val="24"/>
        </w:rPr>
      </w:pPr>
      <w:r>
        <w:rPr>
          <w:rFonts w:ascii="Arial" w:eastAsia="Arial" w:hAnsi="Arial"/>
          <w:b/>
          <w:color w:val="000000"/>
          <w:sz w:val="24"/>
        </w:rPr>
        <w:t xml:space="preserve">Manchester City Council </w:t>
      </w:r>
      <w:r>
        <w:rPr>
          <w:rFonts w:ascii="Arial" w:eastAsia="Arial" w:hAnsi="Arial"/>
          <w:b/>
          <w:color w:val="000000"/>
          <w:sz w:val="24"/>
        </w:rPr>
        <w:br/>
        <w:t>Role Profile</w:t>
      </w:r>
    </w:p>
    <w:p w14:paraId="14F984EA" w14:textId="77777777" w:rsidR="00A8236C" w:rsidRDefault="000976FD">
      <w:pPr>
        <w:spacing w:before="280" w:line="272" w:lineRule="exact"/>
        <w:jc w:val="center"/>
        <w:textAlignment w:val="baseline"/>
        <w:rPr>
          <w:rFonts w:ascii="Arial" w:eastAsia="Arial" w:hAnsi="Arial"/>
          <w:b/>
          <w:color w:val="000000"/>
          <w:sz w:val="24"/>
        </w:rPr>
      </w:pPr>
      <w:r>
        <w:rPr>
          <w:rFonts w:ascii="Arial" w:eastAsia="Arial" w:hAnsi="Arial"/>
          <w:b/>
          <w:color w:val="000000"/>
          <w:sz w:val="24"/>
        </w:rPr>
        <w:t>Technical Officer, Grade 5</w:t>
      </w:r>
    </w:p>
    <w:p w14:paraId="436CCD8A" w14:textId="77777777" w:rsidR="00A8236C" w:rsidRDefault="000976FD">
      <w:pPr>
        <w:spacing w:before="6" w:line="272" w:lineRule="exact"/>
        <w:jc w:val="center"/>
        <w:textAlignment w:val="baseline"/>
        <w:rPr>
          <w:rFonts w:ascii="Arial" w:eastAsia="Arial" w:hAnsi="Arial"/>
          <w:b/>
          <w:color w:val="000000"/>
          <w:sz w:val="24"/>
        </w:rPr>
      </w:pPr>
      <w:r>
        <w:rPr>
          <w:rFonts w:ascii="Arial" w:eastAsia="Arial" w:hAnsi="Arial"/>
          <w:b/>
          <w:color w:val="000000"/>
          <w:sz w:val="24"/>
        </w:rPr>
        <w:t>Planning, Building Control and Licensing, Directorate for Growth and Development</w:t>
      </w:r>
    </w:p>
    <w:p w14:paraId="4015FA61" w14:textId="2768C839" w:rsidR="00A8236C" w:rsidRDefault="000976FD">
      <w:pPr>
        <w:spacing w:before="280" w:line="272" w:lineRule="exact"/>
        <w:jc w:val="center"/>
        <w:textAlignment w:val="baseline"/>
        <w:rPr>
          <w:rFonts w:ascii="Arial" w:eastAsia="Arial" w:hAnsi="Arial"/>
          <w:b/>
          <w:color w:val="000000"/>
          <w:sz w:val="24"/>
        </w:rPr>
      </w:pPr>
      <w:r>
        <w:rPr>
          <w:rFonts w:ascii="Arial" w:eastAsia="Arial" w:hAnsi="Arial"/>
          <w:b/>
          <w:color w:val="000000"/>
          <w:sz w:val="24"/>
        </w:rPr>
        <w:t>Reports to: Senior Technical Officer</w:t>
      </w:r>
    </w:p>
    <w:p w14:paraId="26332D83" w14:textId="77777777" w:rsidR="00A8236C" w:rsidRDefault="000976FD">
      <w:pPr>
        <w:spacing w:before="554" w:line="272" w:lineRule="exact"/>
        <w:textAlignment w:val="baseline"/>
        <w:rPr>
          <w:rFonts w:ascii="Arial" w:eastAsia="Arial" w:hAnsi="Arial"/>
          <w:b/>
          <w:color w:val="000000"/>
          <w:spacing w:val="-1"/>
          <w:sz w:val="24"/>
        </w:rPr>
      </w:pPr>
      <w:r>
        <w:rPr>
          <w:rFonts w:ascii="Arial" w:eastAsia="Arial" w:hAnsi="Arial"/>
          <w:b/>
          <w:color w:val="000000"/>
          <w:spacing w:val="-1"/>
          <w:sz w:val="24"/>
        </w:rPr>
        <w:t>Key Role Descriptors:</w:t>
      </w:r>
    </w:p>
    <w:p w14:paraId="1465BF01" w14:textId="77777777" w:rsidR="00A8236C" w:rsidRDefault="000976FD">
      <w:pPr>
        <w:spacing w:before="275" w:line="276" w:lineRule="exact"/>
        <w:jc w:val="both"/>
        <w:textAlignment w:val="baseline"/>
        <w:rPr>
          <w:rFonts w:ascii="Arial" w:eastAsia="Arial" w:hAnsi="Arial"/>
          <w:color w:val="000000"/>
          <w:sz w:val="24"/>
        </w:rPr>
      </w:pPr>
      <w:r>
        <w:rPr>
          <w:rFonts w:ascii="Arial" w:eastAsia="Arial" w:hAnsi="Arial"/>
          <w:color w:val="000000"/>
          <w:sz w:val="24"/>
        </w:rPr>
        <w:t>This role will provide an efficient and responsive technical and administrative support and advice to the Planning, Building Control and Licensing Service, elected Members, members of the public and other service users.</w:t>
      </w:r>
    </w:p>
    <w:p w14:paraId="1E5D369F" w14:textId="77777777" w:rsidR="00A8236C" w:rsidRDefault="000976FD">
      <w:pPr>
        <w:spacing w:before="274" w:line="278" w:lineRule="exact"/>
        <w:jc w:val="both"/>
        <w:textAlignment w:val="baseline"/>
        <w:rPr>
          <w:rFonts w:ascii="Arial" w:eastAsia="Arial" w:hAnsi="Arial"/>
          <w:color w:val="000000"/>
          <w:sz w:val="24"/>
        </w:rPr>
      </w:pPr>
      <w:r>
        <w:rPr>
          <w:rFonts w:ascii="Arial" w:eastAsia="Arial" w:hAnsi="Arial"/>
          <w:color w:val="000000"/>
          <w:sz w:val="24"/>
        </w:rPr>
        <w:t>The role holder will assist in the processing of Planning and Building Control applications and help achieve performance standards for the team and performance targets for the service.</w:t>
      </w:r>
    </w:p>
    <w:p w14:paraId="79054082" w14:textId="77777777" w:rsidR="00A8236C" w:rsidRDefault="000976FD">
      <w:pPr>
        <w:spacing w:before="278" w:line="274" w:lineRule="exact"/>
        <w:jc w:val="both"/>
        <w:textAlignment w:val="baseline"/>
        <w:rPr>
          <w:rFonts w:ascii="Arial" w:eastAsia="Arial" w:hAnsi="Arial"/>
          <w:color w:val="000000"/>
          <w:sz w:val="24"/>
        </w:rPr>
      </w:pPr>
      <w:r>
        <w:rPr>
          <w:rFonts w:ascii="Arial" w:eastAsia="Arial" w:hAnsi="Arial"/>
          <w:color w:val="000000"/>
          <w:sz w:val="24"/>
        </w:rPr>
        <w:t>The role holder will support the work of the service by providing information and guidance to customers and providing general technical and administrative assistance for the Service.</w:t>
      </w:r>
    </w:p>
    <w:p w14:paraId="5988B7C2" w14:textId="77777777" w:rsidR="00A8236C" w:rsidRDefault="000976FD">
      <w:pPr>
        <w:spacing w:before="281" w:line="272" w:lineRule="exact"/>
        <w:textAlignment w:val="baseline"/>
        <w:rPr>
          <w:rFonts w:ascii="Arial" w:eastAsia="Arial" w:hAnsi="Arial"/>
          <w:b/>
          <w:color w:val="000000"/>
          <w:sz w:val="24"/>
        </w:rPr>
      </w:pPr>
      <w:r>
        <w:rPr>
          <w:rFonts w:ascii="Arial" w:eastAsia="Arial" w:hAnsi="Arial"/>
          <w:b/>
          <w:color w:val="000000"/>
          <w:sz w:val="24"/>
        </w:rPr>
        <w:t>Key Role Accountabilities:</w:t>
      </w:r>
    </w:p>
    <w:p w14:paraId="6CFE631E" w14:textId="31E004BE" w:rsidR="00A8236C" w:rsidRDefault="000976FD">
      <w:pPr>
        <w:spacing w:before="277" w:line="276" w:lineRule="exact"/>
        <w:jc w:val="both"/>
        <w:textAlignment w:val="baseline"/>
        <w:rPr>
          <w:rFonts w:ascii="Arial" w:eastAsia="Arial" w:hAnsi="Arial"/>
          <w:color w:val="000000"/>
          <w:sz w:val="24"/>
        </w:rPr>
      </w:pPr>
      <w:r>
        <w:rPr>
          <w:rFonts w:ascii="Arial" w:eastAsia="Arial" w:hAnsi="Arial"/>
          <w:color w:val="000000"/>
          <w:sz w:val="24"/>
        </w:rPr>
        <w:t xml:space="preserve">Provide high quality technical and administrative support in the receipt and processing of Planning and Building Regulations applications by the Service. The role </w:t>
      </w:r>
      <w:r>
        <w:rPr>
          <w:rFonts w:ascii="Arial" w:eastAsia="Arial" w:hAnsi="Arial"/>
          <w:color w:val="000000"/>
          <w:sz w:val="24"/>
        </w:rPr>
        <w:t>holder will undertake the checking and validity of applications prior to acceptance ensuring that data is accurate and complete and</w:t>
      </w:r>
      <w:r>
        <w:rPr>
          <w:rFonts w:ascii="Arial" w:eastAsia="Arial" w:hAnsi="Arial"/>
          <w:color w:val="000000"/>
          <w:sz w:val="24"/>
        </w:rPr>
        <w:t xml:space="preserve"> will produce and issue decision notices for applications.</w:t>
      </w:r>
    </w:p>
    <w:p w14:paraId="762D6756" w14:textId="77777777" w:rsidR="00A8236C" w:rsidRDefault="000976FD">
      <w:pPr>
        <w:spacing w:before="278" w:line="274" w:lineRule="exact"/>
        <w:jc w:val="both"/>
        <w:textAlignment w:val="baseline"/>
        <w:rPr>
          <w:rFonts w:ascii="Arial" w:eastAsia="Arial" w:hAnsi="Arial"/>
          <w:color w:val="000000"/>
          <w:sz w:val="24"/>
        </w:rPr>
      </w:pPr>
      <w:r>
        <w:rPr>
          <w:rFonts w:ascii="Arial" w:eastAsia="Arial" w:hAnsi="Arial"/>
          <w:color w:val="000000"/>
          <w:sz w:val="24"/>
        </w:rPr>
        <w:t>Ensure an effective and proactive fee collection service for the authority. The role holder will advise on fees and charges options in response to enquiries from developers and agents.</w:t>
      </w:r>
    </w:p>
    <w:p w14:paraId="46E24EBE" w14:textId="77777777" w:rsidR="00A8236C" w:rsidRDefault="000976FD">
      <w:pPr>
        <w:spacing w:before="274" w:line="278" w:lineRule="exact"/>
        <w:jc w:val="both"/>
        <w:textAlignment w:val="baseline"/>
        <w:rPr>
          <w:rFonts w:ascii="Arial" w:eastAsia="Arial" w:hAnsi="Arial"/>
          <w:color w:val="000000"/>
          <w:sz w:val="24"/>
        </w:rPr>
      </w:pPr>
      <w:r>
        <w:rPr>
          <w:rFonts w:ascii="Arial" w:eastAsia="Arial" w:hAnsi="Arial"/>
          <w:color w:val="000000"/>
          <w:sz w:val="24"/>
        </w:rPr>
        <w:t>Undertake basic technical assessments and give advice on matters relating to associated Planning legislation and Building regulations.</w:t>
      </w:r>
    </w:p>
    <w:p w14:paraId="72F3BCA4" w14:textId="77777777" w:rsidR="00A8236C" w:rsidRDefault="000976FD">
      <w:pPr>
        <w:spacing w:before="278" w:line="274" w:lineRule="exact"/>
        <w:jc w:val="both"/>
        <w:textAlignment w:val="baseline"/>
        <w:rPr>
          <w:rFonts w:ascii="Arial" w:eastAsia="Arial" w:hAnsi="Arial"/>
          <w:color w:val="000000"/>
          <w:sz w:val="24"/>
        </w:rPr>
      </w:pPr>
      <w:r>
        <w:rPr>
          <w:rFonts w:ascii="Arial" w:eastAsia="Arial" w:hAnsi="Arial"/>
          <w:color w:val="000000"/>
          <w:sz w:val="24"/>
        </w:rPr>
        <w:t>Assist customers to inspect applications, the planning register, or other statutory records held by the department and provide assistance with the completion and submission of applications.</w:t>
      </w:r>
    </w:p>
    <w:p w14:paraId="0B98D5D2" w14:textId="77777777" w:rsidR="00A8236C" w:rsidRDefault="000976FD">
      <w:pPr>
        <w:spacing w:before="274" w:line="278" w:lineRule="exact"/>
        <w:jc w:val="both"/>
        <w:textAlignment w:val="baseline"/>
        <w:rPr>
          <w:rFonts w:ascii="Arial" w:eastAsia="Arial" w:hAnsi="Arial"/>
          <w:color w:val="000000"/>
          <w:sz w:val="24"/>
        </w:rPr>
      </w:pPr>
      <w:r>
        <w:rPr>
          <w:rFonts w:ascii="Arial" w:eastAsia="Arial" w:hAnsi="Arial"/>
          <w:color w:val="000000"/>
          <w:sz w:val="24"/>
        </w:rPr>
        <w:t>Provide high quality communications to all customers, applicants and agents concerning the application process and services provided.</w:t>
      </w:r>
    </w:p>
    <w:p w14:paraId="014F7EAF" w14:textId="3C9FCF2A" w:rsidR="00A8236C" w:rsidRDefault="000976FD">
      <w:pPr>
        <w:spacing w:before="278" w:line="274" w:lineRule="exact"/>
        <w:jc w:val="both"/>
        <w:textAlignment w:val="baseline"/>
        <w:rPr>
          <w:rFonts w:ascii="Arial" w:eastAsia="Arial" w:hAnsi="Arial"/>
          <w:color w:val="000000"/>
          <w:sz w:val="24"/>
        </w:rPr>
      </w:pPr>
      <w:r>
        <w:rPr>
          <w:rFonts w:ascii="Arial" w:eastAsia="Arial" w:hAnsi="Arial"/>
          <w:color w:val="000000"/>
          <w:sz w:val="24"/>
        </w:rPr>
        <w:t>Maintain standards of information and administrative systems within the team and</w:t>
      </w:r>
      <w:r>
        <w:rPr>
          <w:rFonts w:ascii="Arial" w:eastAsia="Arial" w:hAnsi="Arial"/>
          <w:color w:val="000000"/>
          <w:sz w:val="24"/>
        </w:rPr>
        <w:t xml:space="preserve"> contribute to the continuous improvement of service delivery.</w:t>
      </w:r>
    </w:p>
    <w:p w14:paraId="61BBA530" w14:textId="5978CCEA" w:rsidR="00A8236C" w:rsidRDefault="000976FD">
      <w:pPr>
        <w:spacing w:before="281" w:line="271" w:lineRule="exact"/>
        <w:textAlignment w:val="baseline"/>
        <w:rPr>
          <w:rFonts w:ascii="Arial" w:eastAsia="Arial" w:hAnsi="Arial"/>
          <w:color w:val="000000"/>
          <w:sz w:val="24"/>
        </w:rPr>
      </w:pPr>
      <w:r>
        <w:rPr>
          <w:rFonts w:ascii="Arial" w:eastAsia="Arial" w:hAnsi="Arial"/>
          <w:color w:val="000000"/>
          <w:sz w:val="24"/>
        </w:rPr>
        <w:t>Personal commitment to continuous self-development</w:t>
      </w:r>
      <w:r>
        <w:rPr>
          <w:rFonts w:ascii="Arial" w:eastAsia="Arial" w:hAnsi="Arial"/>
          <w:color w:val="000000"/>
          <w:sz w:val="24"/>
        </w:rPr>
        <w:t xml:space="preserve"> and service improvement.</w:t>
      </w:r>
    </w:p>
    <w:p w14:paraId="76BD0351" w14:textId="0F91A65C" w:rsidR="00A8236C" w:rsidRDefault="000976FD">
      <w:pPr>
        <w:spacing w:before="274" w:after="1187" w:line="278" w:lineRule="exact"/>
        <w:jc w:val="both"/>
        <w:textAlignment w:val="baseline"/>
        <w:rPr>
          <w:rFonts w:ascii="Arial" w:eastAsia="Arial" w:hAnsi="Arial"/>
          <w:color w:val="000000"/>
          <w:spacing w:val="-3"/>
          <w:sz w:val="24"/>
        </w:rPr>
      </w:pPr>
      <w:r>
        <w:rPr>
          <w:rFonts w:ascii="Arial" w:eastAsia="Arial" w:hAnsi="Arial"/>
          <w:color w:val="000000"/>
          <w:spacing w:val="-3"/>
          <w:sz w:val="24"/>
        </w:rPr>
        <w:t>Through personal example, open commitment and clear action, ensure diversity is positively valued, resulting in equal access and treatment in employment, service delivery and communications</w:t>
      </w:r>
      <w:r>
        <w:rPr>
          <w:rFonts w:ascii="Arial" w:eastAsia="Arial" w:hAnsi="Arial"/>
          <w:color w:val="000000"/>
          <w:spacing w:val="-3"/>
          <w:sz w:val="24"/>
        </w:rPr>
        <w:t>.</w:t>
      </w:r>
    </w:p>
    <w:p w14:paraId="4C3540C6" w14:textId="77777777" w:rsidR="000976FD" w:rsidRDefault="000976FD">
      <w:pPr>
        <w:spacing w:before="274" w:after="1187" w:line="278" w:lineRule="exact"/>
        <w:sectPr w:rsidR="000976FD" w:rsidSect="000976FD">
          <w:footerReference w:type="default" r:id="rId8"/>
          <w:pgSz w:w="11909" w:h="16838"/>
          <w:pgMar w:top="720" w:right="720" w:bottom="720" w:left="720" w:header="720" w:footer="720" w:gutter="0"/>
          <w:cols w:space="720"/>
          <w:docGrid w:linePitch="299"/>
        </w:sectPr>
      </w:pPr>
    </w:p>
    <w:p w14:paraId="2D983D31" w14:textId="77777777" w:rsidR="00A8236C" w:rsidRDefault="00A8236C">
      <w:pPr>
        <w:sectPr w:rsidR="00A8236C">
          <w:type w:val="continuous"/>
          <w:pgSz w:w="11909" w:h="16838"/>
          <w:pgMar w:top="680" w:right="255" w:bottom="302" w:left="9494" w:header="720" w:footer="720" w:gutter="0"/>
          <w:cols w:space="720"/>
        </w:sectPr>
      </w:pPr>
    </w:p>
    <w:p w14:paraId="44704343" w14:textId="77777777" w:rsidR="00A8236C" w:rsidRDefault="000976FD">
      <w:pPr>
        <w:spacing w:before="11" w:after="67"/>
        <w:ind w:left="7010" w:right="8"/>
        <w:textAlignment w:val="baseline"/>
      </w:pPr>
      <w:r>
        <w:rPr>
          <w:noProof/>
        </w:rPr>
        <w:lastRenderedPageBreak/>
        <w:drawing>
          <wp:inline distT="0" distB="0" distL="0" distR="0" wp14:anchorId="1F9F330B" wp14:editId="7C38F663">
            <wp:extent cx="2185670" cy="438785"/>
            <wp:effectExtent l="0" t="0" r="508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185670" cy="438785"/>
                    </a:xfrm>
                    <a:prstGeom prst="rect">
                      <a:avLst/>
                    </a:prstGeom>
                  </pic:spPr>
                </pic:pic>
              </a:graphicData>
            </a:graphic>
          </wp:inline>
        </w:drawing>
      </w:r>
    </w:p>
    <w:p w14:paraId="7381BDC0" w14:textId="30513A63" w:rsidR="00A8236C" w:rsidRPr="000976FD" w:rsidRDefault="000976FD" w:rsidP="000976FD">
      <w:pPr>
        <w:spacing w:after="13610" w:line="274" w:lineRule="exact"/>
        <w:jc w:val="both"/>
        <w:textAlignment w:val="baseline"/>
        <w:rPr>
          <w:rFonts w:ascii="Arial" w:eastAsia="Arial" w:hAnsi="Arial"/>
          <w:b/>
          <w:color w:val="000000"/>
          <w:sz w:val="24"/>
        </w:rPr>
        <w:sectPr w:rsidR="00A8236C" w:rsidRPr="000976FD">
          <w:pgSz w:w="11909" w:h="16838"/>
          <w:pgMar w:top="680" w:right="381" w:bottom="302" w:left="1068" w:header="720" w:footer="720" w:gutter="0"/>
          <w:cols w:space="720"/>
        </w:sectPr>
      </w:pPr>
      <w:r>
        <w:rPr>
          <w:rFonts w:ascii="Arial" w:eastAsia="Arial" w:hAnsi="Arial"/>
          <w:b/>
          <w:color w:val="000000"/>
          <w:sz w:val="24"/>
        </w:rPr>
        <w:t>Where the role holder is disabled,</w:t>
      </w:r>
      <w:r>
        <w:rPr>
          <w:rFonts w:ascii="Arial" w:eastAsia="Arial" w:hAnsi="Arial"/>
          <w:b/>
          <w:color w:val="000000"/>
          <w:sz w:val="24"/>
        </w:rPr>
        <w:t xml:space="preserve"> every effort will be made to supply all necessary aids, adaptations or equipment to allow them to carry out all the duties of the role. If, however, a certain task proves to be unachievable, job redesign will be given full consideration.</w:t>
      </w:r>
    </w:p>
    <w:p w14:paraId="26FFCF77" w14:textId="77777777" w:rsidR="00A8236C" w:rsidRDefault="00A8236C">
      <w:pPr>
        <w:sectPr w:rsidR="00A8236C">
          <w:type w:val="continuous"/>
          <w:pgSz w:w="11909" w:h="16838"/>
          <w:pgMar w:top="680" w:right="324" w:bottom="302" w:left="9425" w:header="720" w:footer="720" w:gutter="0"/>
          <w:cols w:space="720"/>
        </w:sectPr>
      </w:pPr>
    </w:p>
    <w:p w14:paraId="3EC6C406" w14:textId="77777777" w:rsidR="00A8236C" w:rsidRDefault="000976FD">
      <w:pPr>
        <w:spacing w:before="11" w:after="67"/>
        <w:ind w:left="7008" w:right="10"/>
        <w:textAlignment w:val="baseline"/>
      </w:pPr>
      <w:r>
        <w:rPr>
          <w:noProof/>
        </w:rPr>
        <w:lastRenderedPageBreak/>
        <w:drawing>
          <wp:inline distT="0" distB="0" distL="0" distR="0" wp14:anchorId="7C36BC59" wp14:editId="1E051D75">
            <wp:extent cx="2185670" cy="438785"/>
            <wp:effectExtent l="0" t="0" r="508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2185670" cy="438785"/>
                    </a:xfrm>
                    <a:prstGeom prst="rect">
                      <a:avLst/>
                    </a:prstGeom>
                  </pic:spPr>
                </pic:pic>
              </a:graphicData>
            </a:graphic>
          </wp:inline>
        </w:drawing>
      </w:r>
    </w:p>
    <w:p w14:paraId="6A5AF211" w14:textId="67205085" w:rsidR="00A8236C" w:rsidRDefault="000976FD">
      <w:pPr>
        <w:spacing w:before="2" w:after="263" w:line="273" w:lineRule="exact"/>
        <w:textAlignment w:val="baseline"/>
        <w:rPr>
          <w:rFonts w:ascii="Arial" w:eastAsia="Arial" w:hAnsi="Arial"/>
          <w:b/>
          <w:color w:val="000000"/>
          <w:sz w:val="24"/>
          <w:u w:val="single"/>
        </w:rPr>
      </w:pPr>
      <w:r>
        <w:rPr>
          <w:rFonts w:ascii="Arial" w:eastAsia="Arial" w:hAnsi="Arial"/>
          <w:b/>
          <w:color w:val="000000"/>
          <w:sz w:val="24"/>
          <w:u w:val="single"/>
        </w:rPr>
        <w:t>Technical Officer - Key Competencies and Technical Requirements:</w:t>
      </w:r>
    </w:p>
    <w:p w14:paraId="3E0578DA" w14:textId="77777777" w:rsidR="00A8236C" w:rsidRDefault="00A8236C">
      <w:pPr>
        <w:spacing w:before="2" w:after="263" w:line="273" w:lineRule="exact"/>
        <w:sectPr w:rsidR="00A8236C">
          <w:pgSz w:w="11909" w:h="16838"/>
          <w:pgMar w:top="680" w:right="379" w:bottom="302" w:left="1070" w:header="720" w:footer="720" w:gutter="0"/>
          <w:cols w:space="720"/>
        </w:sectPr>
      </w:pPr>
    </w:p>
    <w:p w14:paraId="72FA14A4" w14:textId="77777777" w:rsidR="00A8236C" w:rsidRDefault="000976FD">
      <w:pPr>
        <w:pBdr>
          <w:top w:val="single" w:sz="5" w:space="1" w:color="000000"/>
          <w:left w:val="single" w:sz="5" w:space="7" w:color="000000"/>
          <w:bottom w:val="single" w:sz="5" w:space="0" w:color="000000"/>
          <w:right w:val="single" w:sz="5" w:space="0" w:color="000000"/>
        </w:pBdr>
        <w:shd w:val="solid" w:color="FFFF00" w:fill="FFFF00"/>
        <w:spacing w:after="278" w:line="274" w:lineRule="exact"/>
        <w:ind w:left="144"/>
        <w:textAlignment w:val="baseline"/>
        <w:rPr>
          <w:rFonts w:ascii="Arial" w:eastAsia="Arial" w:hAnsi="Arial"/>
          <w:b/>
          <w:color w:val="000000"/>
          <w:spacing w:val="-1"/>
          <w:sz w:val="24"/>
        </w:rPr>
      </w:pPr>
      <w:r>
        <w:rPr>
          <w:rFonts w:ascii="Arial" w:eastAsia="Arial" w:hAnsi="Arial"/>
          <w:b/>
          <w:color w:val="000000"/>
          <w:spacing w:val="-1"/>
          <w:sz w:val="24"/>
        </w:rPr>
        <w:t>Behavioural Competencies</w:t>
      </w:r>
    </w:p>
    <w:p w14:paraId="7EF6C26C" w14:textId="22CBAA21" w:rsidR="00A8236C" w:rsidRPr="000976FD" w:rsidRDefault="000976FD" w:rsidP="000976FD">
      <w:pPr>
        <w:pStyle w:val="ListParagraph"/>
        <w:numPr>
          <w:ilvl w:val="0"/>
          <w:numId w:val="4"/>
        </w:numPr>
        <w:tabs>
          <w:tab w:val="left" w:pos="360"/>
          <w:tab w:val="left" w:pos="864"/>
        </w:tabs>
        <w:spacing w:before="22" w:line="275" w:lineRule="exact"/>
        <w:textAlignment w:val="baseline"/>
        <w:rPr>
          <w:rFonts w:ascii="Arial" w:eastAsia="Arial" w:hAnsi="Arial"/>
          <w:color w:val="000000"/>
          <w:sz w:val="24"/>
        </w:rPr>
      </w:pPr>
      <w:r w:rsidRPr="000976FD">
        <w:rPr>
          <w:rFonts w:ascii="Arial" w:eastAsia="Arial" w:hAnsi="Arial"/>
          <w:color w:val="000000"/>
          <w:sz w:val="24"/>
        </w:rPr>
        <w:t>We are proud and passionate about Manchester.</w:t>
      </w:r>
    </w:p>
    <w:p w14:paraId="5B8DAA56" w14:textId="7A4A74CC" w:rsidR="00A8236C" w:rsidRPr="000976FD" w:rsidRDefault="000976FD" w:rsidP="000976FD">
      <w:pPr>
        <w:pStyle w:val="ListParagraph"/>
        <w:numPr>
          <w:ilvl w:val="0"/>
          <w:numId w:val="4"/>
        </w:numPr>
        <w:tabs>
          <w:tab w:val="left" w:pos="360"/>
          <w:tab w:val="left" w:pos="864"/>
        </w:tabs>
        <w:spacing w:before="18" w:line="275" w:lineRule="exact"/>
        <w:textAlignment w:val="baseline"/>
        <w:rPr>
          <w:rFonts w:ascii="Arial" w:eastAsia="Arial" w:hAnsi="Arial"/>
          <w:color w:val="000000"/>
          <w:sz w:val="24"/>
        </w:rPr>
      </w:pPr>
      <w:r w:rsidRPr="000976FD">
        <w:rPr>
          <w:rFonts w:ascii="Arial" w:eastAsia="Arial" w:hAnsi="Arial"/>
          <w:color w:val="000000"/>
          <w:sz w:val="24"/>
        </w:rPr>
        <w:t>We take time to listen and understand.</w:t>
      </w:r>
    </w:p>
    <w:p w14:paraId="64CC7DE1" w14:textId="156FBAE3" w:rsidR="00A8236C" w:rsidRPr="000976FD" w:rsidRDefault="000976FD" w:rsidP="000976FD">
      <w:pPr>
        <w:pStyle w:val="ListParagraph"/>
        <w:numPr>
          <w:ilvl w:val="0"/>
          <w:numId w:val="4"/>
        </w:numPr>
        <w:tabs>
          <w:tab w:val="left" w:pos="360"/>
          <w:tab w:val="left" w:pos="864"/>
        </w:tabs>
        <w:spacing w:before="22" w:line="275" w:lineRule="exact"/>
        <w:textAlignment w:val="baseline"/>
        <w:rPr>
          <w:rFonts w:ascii="Arial" w:eastAsia="Arial" w:hAnsi="Arial"/>
          <w:color w:val="000000"/>
          <w:spacing w:val="-1"/>
          <w:sz w:val="24"/>
        </w:rPr>
      </w:pPr>
      <w:r w:rsidRPr="000976FD">
        <w:rPr>
          <w:rFonts w:ascii="Arial" w:eastAsia="Arial" w:hAnsi="Arial"/>
          <w:color w:val="000000"/>
          <w:spacing w:val="-1"/>
          <w:sz w:val="24"/>
        </w:rPr>
        <w:t xml:space="preserve">We </w:t>
      </w:r>
      <w:r w:rsidRPr="000976FD">
        <w:rPr>
          <w:rFonts w:ascii="Arial" w:eastAsia="Arial" w:hAnsi="Arial"/>
          <w:color w:val="000000"/>
          <w:spacing w:val="-1"/>
          <w:sz w:val="25"/>
        </w:rPr>
        <w:t xml:space="preserve">‘own it’ </w:t>
      </w:r>
      <w:r w:rsidRPr="000976FD">
        <w:rPr>
          <w:rFonts w:ascii="Arial" w:eastAsia="Arial" w:hAnsi="Arial"/>
          <w:color w:val="000000"/>
          <w:spacing w:val="-1"/>
          <w:sz w:val="24"/>
        </w:rPr>
        <w:t xml:space="preserve">and </w:t>
      </w:r>
      <w:r w:rsidRPr="000976FD">
        <w:rPr>
          <w:rFonts w:ascii="Arial" w:eastAsia="Arial" w:hAnsi="Arial"/>
          <w:color w:val="000000"/>
          <w:spacing w:val="-1"/>
          <w:sz w:val="25"/>
        </w:rPr>
        <w:t xml:space="preserve">we’re </w:t>
      </w:r>
      <w:r w:rsidRPr="000976FD">
        <w:rPr>
          <w:rFonts w:ascii="Arial" w:eastAsia="Arial" w:hAnsi="Arial"/>
          <w:color w:val="000000"/>
          <w:spacing w:val="-1"/>
          <w:sz w:val="24"/>
        </w:rPr>
        <w:t>not afraid to try new things.</w:t>
      </w:r>
    </w:p>
    <w:p w14:paraId="14061C5F" w14:textId="7A6144D8" w:rsidR="00A8236C" w:rsidRPr="000976FD" w:rsidRDefault="000976FD" w:rsidP="000976FD">
      <w:pPr>
        <w:pStyle w:val="ListParagraph"/>
        <w:numPr>
          <w:ilvl w:val="0"/>
          <w:numId w:val="4"/>
        </w:numPr>
        <w:tabs>
          <w:tab w:val="left" w:pos="360"/>
          <w:tab w:val="left" w:pos="864"/>
        </w:tabs>
        <w:spacing w:before="14" w:line="275" w:lineRule="exact"/>
        <w:textAlignment w:val="baseline"/>
        <w:rPr>
          <w:rFonts w:ascii="Arial" w:eastAsia="Arial" w:hAnsi="Arial"/>
          <w:color w:val="000000"/>
          <w:sz w:val="24"/>
        </w:rPr>
      </w:pPr>
      <w:r w:rsidRPr="000976FD">
        <w:rPr>
          <w:rFonts w:ascii="Arial" w:eastAsia="Arial" w:hAnsi="Arial"/>
          <w:color w:val="000000"/>
          <w:sz w:val="24"/>
        </w:rPr>
        <w:t>We work together and trust each other.</w:t>
      </w:r>
    </w:p>
    <w:p w14:paraId="497B371C" w14:textId="009AFD05" w:rsidR="00A8236C" w:rsidRPr="000976FD" w:rsidRDefault="000976FD" w:rsidP="000976FD">
      <w:pPr>
        <w:pStyle w:val="ListParagraph"/>
        <w:numPr>
          <w:ilvl w:val="0"/>
          <w:numId w:val="4"/>
        </w:numPr>
        <w:tabs>
          <w:tab w:val="left" w:pos="360"/>
          <w:tab w:val="left" w:pos="864"/>
        </w:tabs>
        <w:spacing w:before="17" w:after="269" w:line="275" w:lineRule="exact"/>
        <w:textAlignment w:val="baseline"/>
        <w:rPr>
          <w:rFonts w:ascii="Arial" w:eastAsia="Arial" w:hAnsi="Arial"/>
          <w:color w:val="000000"/>
          <w:sz w:val="24"/>
        </w:rPr>
      </w:pPr>
      <w:r w:rsidRPr="000976FD">
        <w:rPr>
          <w:rFonts w:ascii="Arial" w:eastAsia="Arial" w:hAnsi="Arial"/>
          <w:color w:val="000000"/>
          <w:sz w:val="24"/>
        </w:rPr>
        <w:t>We show that we value our differences and treat people fairly.</w:t>
      </w:r>
    </w:p>
    <w:p w14:paraId="16FE1BC5" w14:textId="77777777" w:rsidR="00A8236C" w:rsidRDefault="000976FD">
      <w:pPr>
        <w:pBdr>
          <w:top w:val="single" w:sz="5" w:space="1" w:color="000000"/>
          <w:left w:val="single" w:sz="5" w:space="7" w:color="000000"/>
          <w:bottom w:val="single" w:sz="5" w:space="0" w:color="000000"/>
          <w:right w:val="single" w:sz="5" w:space="0" w:color="000000"/>
        </w:pBdr>
        <w:shd w:val="solid" w:color="FFFF00" w:fill="FFFF00"/>
        <w:spacing w:after="269" w:line="272" w:lineRule="exact"/>
        <w:ind w:left="144"/>
        <w:textAlignment w:val="baseline"/>
        <w:rPr>
          <w:rFonts w:ascii="Arial" w:eastAsia="Arial" w:hAnsi="Arial"/>
          <w:b/>
          <w:color w:val="000000"/>
          <w:spacing w:val="-2"/>
          <w:sz w:val="24"/>
        </w:rPr>
      </w:pPr>
      <w:r>
        <w:rPr>
          <w:rFonts w:ascii="Arial" w:eastAsia="Arial" w:hAnsi="Arial"/>
          <w:b/>
          <w:color w:val="000000"/>
          <w:spacing w:val="-2"/>
          <w:sz w:val="24"/>
        </w:rPr>
        <w:t>G</w:t>
      </w:r>
      <w:r>
        <w:rPr>
          <w:rFonts w:ascii="Arial" w:eastAsia="Arial" w:hAnsi="Arial"/>
          <w:b/>
          <w:color w:val="000000"/>
          <w:spacing w:val="-2"/>
          <w:sz w:val="24"/>
        </w:rPr>
        <w:t>eneric Skills</w:t>
      </w:r>
    </w:p>
    <w:p w14:paraId="2D7C0BF1" w14:textId="0BCF7323" w:rsidR="00A8236C" w:rsidRPr="000976FD" w:rsidRDefault="000976FD" w:rsidP="000976FD">
      <w:pPr>
        <w:pStyle w:val="ListParagraph"/>
        <w:numPr>
          <w:ilvl w:val="0"/>
          <w:numId w:val="3"/>
        </w:numPr>
        <w:tabs>
          <w:tab w:val="left" w:pos="360"/>
          <w:tab w:val="left" w:pos="504"/>
        </w:tabs>
        <w:spacing w:before="28" w:line="275" w:lineRule="exact"/>
        <w:ind w:right="72"/>
        <w:jc w:val="both"/>
        <w:textAlignment w:val="baseline"/>
        <w:rPr>
          <w:rFonts w:ascii="Arial" w:eastAsia="Arial" w:hAnsi="Arial"/>
          <w:b/>
          <w:color w:val="000000"/>
          <w:sz w:val="24"/>
        </w:rPr>
      </w:pPr>
      <w:r w:rsidRPr="000976FD">
        <w:rPr>
          <w:rFonts w:ascii="Arial" w:eastAsia="Arial" w:hAnsi="Arial"/>
          <w:b/>
          <w:color w:val="000000"/>
          <w:sz w:val="24"/>
        </w:rPr>
        <w:t>Communication skills</w:t>
      </w:r>
      <w:r w:rsidRPr="000976FD">
        <w:rPr>
          <w:rFonts w:ascii="Arial" w:eastAsia="Arial" w:hAnsi="Arial"/>
          <w:color w:val="000000"/>
          <w:sz w:val="24"/>
        </w:rPr>
        <w:t>: Good literacy and numeracy skills to undertake calculations and produce estimates, letters, reports and other documentation. Ability to communicate clearly, concisely, accurately and in ways that promote understanding</w:t>
      </w:r>
      <w:r>
        <w:rPr>
          <w:rFonts w:ascii="Arial" w:eastAsia="Arial" w:hAnsi="Arial"/>
          <w:color w:val="000000"/>
          <w:sz w:val="24"/>
        </w:rPr>
        <w:t>.</w:t>
      </w:r>
    </w:p>
    <w:p w14:paraId="0AE2D8F2" w14:textId="77777777" w:rsidR="00A8236C" w:rsidRPr="000976FD" w:rsidRDefault="000976FD" w:rsidP="000976FD">
      <w:pPr>
        <w:pStyle w:val="ListParagraph"/>
        <w:numPr>
          <w:ilvl w:val="0"/>
          <w:numId w:val="3"/>
        </w:numPr>
        <w:tabs>
          <w:tab w:val="left" w:pos="360"/>
          <w:tab w:val="left" w:pos="504"/>
        </w:tabs>
        <w:spacing w:before="17" w:line="275" w:lineRule="exact"/>
        <w:ind w:right="72"/>
        <w:jc w:val="both"/>
        <w:textAlignment w:val="baseline"/>
        <w:rPr>
          <w:rFonts w:ascii="Arial" w:eastAsia="Arial" w:hAnsi="Arial"/>
          <w:b/>
          <w:color w:val="000000"/>
          <w:sz w:val="24"/>
        </w:rPr>
      </w:pPr>
      <w:r w:rsidRPr="000976FD">
        <w:rPr>
          <w:rFonts w:ascii="Arial" w:eastAsia="Arial" w:hAnsi="Arial"/>
          <w:b/>
          <w:color w:val="000000"/>
          <w:sz w:val="24"/>
        </w:rPr>
        <w:t>Analytical skills</w:t>
      </w:r>
      <w:r w:rsidRPr="000976FD">
        <w:rPr>
          <w:rFonts w:ascii="Arial" w:eastAsia="Arial" w:hAnsi="Arial"/>
          <w:color w:val="000000"/>
          <w:sz w:val="24"/>
        </w:rPr>
        <w:t>: Ability to absorb, understand and quickly assimilate straightforward information and concepts and compare information from a number of different sources.</w:t>
      </w:r>
    </w:p>
    <w:p w14:paraId="3BA97ED3" w14:textId="77777777" w:rsidR="00A8236C" w:rsidRPr="000976FD" w:rsidRDefault="000976FD" w:rsidP="000976FD">
      <w:pPr>
        <w:pStyle w:val="ListParagraph"/>
        <w:numPr>
          <w:ilvl w:val="0"/>
          <w:numId w:val="3"/>
        </w:numPr>
        <w:tabs>
          <w:tab w:val="left" w:pos="360"/>
          <w:tab w:val="left" w:pos="504"/>
        </w:tabs>
        <w:spacing w:before="21" w:line="275" w:lineRule="exact"/>
        <w:ind w:right="72"/>
        <w:jc w:val="both"/>
        <w:textAlignment w:val="baseline"/>
        <w:rPr>
          <w:rFonts w:ascii="Arial" w:eastAsia="Arial" w:hAnsi="Arial"/>
          <w:b/>
          <w:color w:val="000000"/>
          <w:sz w:val="24"/>
        </w:rPr>
      </w:pPr>
      <w:r w:rsidRPr="000976FD">
        <w:rPr>
          <w:rFonts w:ascii="Arial" w:eastAsia="Arial" w:hAnsi="Arial"/>
          <w:b/>
          <w:color w:val="000000"/>
          <w:sz w:val="24"/>
        </w:rPr>
        <w:t>Planning and organising</w:t>
      </w:r>
      <w:r w:rsidRPr="000976FD">
        <w:rPr>
          <w:rFonts w:ascii="Arial" w:eastAsia="Arial" w:hAnsi="Arial"/>
          <w:color w:val="000000"/>
          <w:sz w:val="24"/>
        </w:rPr>
        <w:t>: Provides work on time and to the required standard and is capable of prioritising own workload in order to meet deadlines.</w:t>
      </w:r>
    </w:p>
    <w:p w14:paraId="7073465B" w14:textId="77777777" w:rsidR="00A8236C" w:rsidRPr="000976FD" w:rsidRDefault="000976FD" w:rsidP="000976FD">
      <w:pPr>
        <w:pStyle w:val="ListParagraph"/>
        <w:numPr>
          <w:ilvl w:val="0"/>
          <w:numId w:val="3"/>
        </w:numPr>
        <w:tabs>
          <w:tab w:val="left" w:pos="360"/>
          <w:tab w:val="left" w:pos="504"/>
        </w:tabs>
        <w:spacing w:before="18" w:line="275" w:lineRule="exact"/>
        <w:ind w:right="72"/>
        <w:jc w:val="both"/>
        <w:textAlignment w:val="baseline"/>
        <w:rPr>
          <w:rFonts w:ascii="Arial" w:eastAsia="Arial" w:hAnsi="Arial"/>
          <w:b/>
          <w:color w:val="000000"/>
          <w:sz w:val="24"/>
        </w:rPr>
      </w:pPr>
      <w:r w:rsidRPr="000976FD">
        <w:rPr>
          <w:rFonts w:ascii="Arial" w:eastAsia="Arial" w:hAnsi="Arial"/>
          <w:b/>
          <w:color w:val="000000"/>
          <w:sz w:val="24"/>
        </w:rPr>
        <w:t>Problem solving and decision making</w:t>
      </w:r>
      <w:r w:rsidRPr="000976FD">
        <w:rPr>
          <w:rFonts w:ascii="Arial" w:eastAsia="Arial" w:hAnsi="Arial"/>
          <w:color w:val="000000"/>
          <w:sz w:val="24"/>
        </w:rPr>
        <w:t>: Ability to interpret basic legislation and guidelines in order to resolves queries. Ability to analyse situations, diagnose problems, identify the key issues, establish and evaluate alternative courses of action and produce a logical, practical and acceptable solution.</w:t>
      </w:r>
    </w:p>
    <w:p w14:paraId="115F0BDF" w14:textId="77777777" w:rsidR="00A8236C" w:rsidRPr="000976FD" w:rsidRDefault="000976FD" w:rsidP="000976FD">
      <w:pPr>
        <w:pStyle w:val="ListParagraph"/>
        <w:numPr>
          <w:ilvl w:val="0"/>
          <w:numId w:val="3"/>
        </w:numPr>
        <w:tabs>
          <w:tab w:val="left" w:pos="360"/>
          <w:tab w:val="left" w:pos="504"/>
        </w:tabs>
        <w:spacing w:before="17" w:line="275" w:lineRule="exact"/>
        <w:ind w:right="72"/>
        <w:jc w:val="both"/>
        <w:textAlignment w:val="baseline"/>
        <w:rPr>
          <w:rFonts w:ascii="Arial" w:eastAsia="Arial" w:hAnsi="Arial"/>
          <w:b/>
          <w:color w:val="000000"/>
          <w:sz w:val="24"/>
        </w:rPr>
      </w:pPr>
      <w:r w:rsidRPr="000976FD">
        <w:rPr>
          <w:rFonts w:ascii="Arial" w:eastAsia="Arial" w:hAnsi="Arial"/>
          <w:b/>
          <w:color w:val="000000"/>
          <w:sz w:val="24"/>
        </w:rPr>
        <w:t>ICT skills</w:t>
      </w:r>
      <w:r w:rsidRPr="000976FD">
        <w:rPr>
          <w:rFonts w:ascii="Arial" w:eastAsia="Arial" w:hAnsi="Arial"/>
          <w:color w:val="000000"/>
          <w:sz w:val="24"/>
        </w:rPr>
        <w:t>: Ability to use multiple applications, systems and software packages. Ability to set up and maintain effective systems to manage and retrieve information.</w:t>
      </w:r>
    </w:p>
    <w:p w14:paraId="06571267" w14:textId="3080CFF8" w:rsidR="00A8236C" w:rsidRPr="000976FD" w:rsidRDefault="000976FD" w:rsidP="000976FD">
      <w:pPr>
        <w:pStyle w:val="ListParagraph"/>
        <w:numPr>
          <w:ilvl w:val="0"/>
          <w:numId w:val="3"/>
        </w:numPr>
        <w:tabs>
          <w:tab w:val="left" w:pos="360"/>
          <w:tab w:val="left" w:pos="504"/>
        </w:tabs>
        <w:spacing w:before="21" w:after="254" w:line="275" w:lineRule="exact"/>
        <w:ind w:right="72"/>
        <w:jc w:val="both"/>
        <w:textAlignment w:val="baseline"/>
        <w:rPr>
          <w:rFonts w:ascii="Arial" w:eastAsia="Arial" w:hAnsi="Arial"/>
          <w:b/>
          <w:color w:val="000000"/>
          <w:sz w:val="24"/>
        </w:rPr>
      </w:pPr>
      <w:r w:rsidRPr="000976FD">
        <w:rPr>
          <w:rFonts w:ascii="Arial" w:eastAsia="Arial" w:hAnsi="Arial"/>
          <w:b/>
          <w:color w:val="000000"/>
          <w:sz w:val="24"/>
        </w:rPr>
        <w:t>Administrative skills</w:t>
      </w:r>
      <w:r w:rsidRPr="000976FD">
        <w:rPr>
          <w:rFonts w:ascii="Arial" w:eastAsia="Arial" w:hAnsi="Arial"/>
          <w:color w:val="000000"/>
          <w:sz w:val="24"/>
        </w:rPr>
        <w:t>: Good level of literacy and numeracy skills to undertake calculations and produce letters, e-mails and other documentation</w:t>
      </w:r>
      <w:r>
        <w:rPr>
          <w:rFonts w:ascii="Arial" w:eastAsia="Arial" w:hAnsi="Arial"/>
          <w:color w:val="000000"/>
          <w:sz w:val="24"/>
        </w:rPr>
        <w:t>.</w:t>
      </w:r>
    </w:p>
    <w:p w14:paraId="5569A939" w14:textId="77777777" w:rsidR="00A8236C" w:rsidRDefault="000976FD">
      <w:pPr>
        <w:pBdr>
          <w:top w:val="single" w:sz="5" w:space="1" w:color="000000"/>
          <w:left w:val="single" w:sz="5" w:space="7" w:color="000000"/>
          <w:bottom w:val="single" w:sz="5" w:space="0" w:color="000000"/>
          <w:right w:val="single" w:sz="5" w:space="0" w:color="000000"/>
        </w:pBdr>
        <w:shd w:val="solid" w:color="FFFF00" w:fill="FFFF00"/>
        <w:spacing w:after="273" w:line="274" w:lineRule="exact"/>
        <w:ind w:left="144"/>
        <w:textAlignment w:val="baseline"/>
        <w:rPr>
          <w:rFonts w:ascii="Arial" w:eastAsia="Arial" w:hAnsi="Arial"/>
          <w:b/>
          <w:color w:val="000000"/>
          <w:sz w:val="24"/>
        </w:rPr>
      </w:pPr>
      <w:r>
        <w:rPr>
          <w:rFonts w:ascii="Arial" w:eastAsia="Arial" w:hAnsi="Arial"/>
          <w:b/>
          <w:color w:val="000000"/>
          <w:sz w:val="24"/>
        </w:rPr>
        <w:t>T</w:t>
      </w:r>
      <w:r>
        <w:rPr>
          <w:rFonts w:ascii="Arial" w:eastAsia="Arial" w:hAnsi="Arial"/>
          <w:b/>
          <w:color w:val="000000"/>
          <w:sz w:val="24"/>
        </w:rPr>
        <w:t>echnical requirements (Role Specific)</w:t>
      </w:r>
    </w:p>
    <w:p w14:paraId="46D31908" w14:textId="4A8DD86F" w:rsidR="00A8236C" w:rsidRPr="000976FD" w:rsidRDefault="000976FD" w:rsidP="000976FD">
      <w:pPr>
        <w:pStyle w:val="ListParagraph"/>
        <w:numPr>
          <w:ilvl w:val="0"/>
          <w:numId w:val="2"/>
        </w:numPr>
        <w:spacing w:before="12" w:after="5512" w:line="275" w:lineRule="exact"/>
        <w:textAlignment w:val="baseline"/>
        <w:rPr>
          <w:rFonts w:ascii="Arial" w:eastAsia="Arial" w:hAnsi="Arial"/>
          <w:color w:val="000000"/>
          <w:spacing w:val="36"/>
          <w:sz w:val="25"/>
        </w:rPr>
        <w:sectPr w:rsidR="00A8236C" w:rsidRPr="000976FD">
          <w:type w:val="continuous"/>
          <w:pgSz w:w="11909" w:h="16838"/>
          <w:pgMar w:top="680" w:right="269" w:bottom="302" w:left="960" w:header="720" w:footer="720" w:gutter="0"/>
          <w:cols w:space="720"/>
        </w:sectPr>
      </w:pPr>
      <w:r w:rsidRPr="000976FD">
        <w:rPr>
          <w:rFonts w:ascii="Arial" w:eastAsia="Arial" w:hAnsi="Arial"/>
          <w:color w:val="000000"/>
          <w:spacing w:val="36"/>
          <w:sz w:val="24"/>
        </w:rPr>
        <w:t>Non</w:t>
      </w:r>
      <w:r>
        <w:rPr>
          <w:rFonts w:ascii="Arial" w:eastAsia="Arial" w:hAnsi="Arial"/>
          <w:color w:val="000000"/>
          <w:spacing w:val="36"/>
          <w:sz w:val="24"/>
        </w:rPr>
        <w:t>e.</w:t>
      </w:r>
    </w:p>
    <w:p w14:paraId="2B742A24" w14:textId="6BB23FC1" w:rsidR="00A8236C" w:rsidRDefault="00A8236C" w:rsidP="000976FD">
      <w:pPr>
        <w:spacing w:before="8" w:line="230" w:lineRule="exact"/>
        <w:textAlignment w:val="baseline"/>
        <w:rPr>
          <w:rFonts w:ascii="Tahoma" w:eastAsia="Tahoma" w:hAnsi="Tahoma"/>
          <w:b/>
          <w:color w:val="000000"/>
          <w:spacing w:val="-3"/>
          <w:sz w:val="20"/>
        </w:rPr>
      </w:pPr>
    </w:p>
    <w:sectPr w:rsidR="00A8236C">
      <w:type w:val="continuous"/>
      <w:pgSz w:w="11909" w:h="16838"/>
      <w:pgMar w:top="680" w:right="324" w:bottom="302" w:left="9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BDF0A" w14:textId="77777777" w:rsidR="000976FD" w:rsidRDefault="000976FD">
      <w:r>
        <w:separator/>
      </w:r>
    </w:p>
  </w:endnote>
  <w:endnote w:type="continuationSeparator" w:id="0">
    <w:p w14:paraId="7411797E" w14:textId="77777777" w:rsidR="000976FD" w:rsidRDefault="0009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5AAA" w14:textId="2DDAF770" w:rsidR="000976FD" w:rsidRPr="000976FD" w:rsidRDefault="000976FD" w:rsidP="000976FD">
    <w:pPr>
      <w:spacing w:before="8" w:line="230" w:lineRule="exact"/>
      <w:ind w:left="7920"/>
      <w:jc w:val="both"/>
      <w:textAlignment w:val="baseline"/>
      <w:rPr>
        <w:rFonts w:ascii="Tahoma" w:eastAsia="Tahoma" w:hAnsi="Tahoma"/>
        <w:b/>
        <w:color w:val="000000"/>
        <w:sz w:val="20"/>
      </w:rPr>
    </w:pPr>
    <w:r>
      <w:rPr>
        <w:rFonts w:ascii="Tahoma" w:eastAsia="Tahoma" w:hAnsi="Tahoma"/>
        <w:b/>
        <w:color w:val="000000"/>
        <w:sz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B8EC6" w14:textId="77777777" w:rsidR="00A8236C" w:rsidRDefault="00A8236C"/>
  </w:footnote>
  <w:footnote w:type="continuationSeparator" w:id="0">
    <w:p w14:paraId="2778B012" w14:textId="77777777" w:rsidR="00A8236C" w:rsidRDefault="00097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57F6B"/>
    <w:multiLevelType w:val="hybridMultilevel"/>
    <w:tmpl w:val="E4E6E0E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1A5E4334"/>
    <w:multiLevelType w:val="hybridMultilevel"/>
    <w:tmpl w:val="B0321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881253"/>
    <w:multiLevelType w:val="multilevel"/>
    <w:tmpl w:val="624EBF7E"/>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4E3C35"/>
    <w:multiLevelType w:val="hybridMultilevel"/>
    <w:tmpl w:val="E4FC4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2292049">
    <w:abstractNumId w:val="2"/>
  </w:num>
  <w:num w:numId="2" w16cid:durableId="1667979193">
    <w:abstractNumId w:val="0"/>
  </w:num>
  <w:num w:numId="3" w16cid:durableId="1757554010">
    <w:abstractNumId w:val="1"/>
  </w:num>
  <w:num w:numId="4" w16cid:durableId="1392726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36C"/>
    <w:rsid w:val="000976FD"/>
    <w:rsid w:val="00607C06"/>
    <w:rsid w:val="00A82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291A1"/>
  <w15:docId w15:val="{4D3598C1-6C56-41D7-8E7C-E59B93FE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6FD"/>
    <w:pPr>
      <w:ind w:left="720"/>
      <w:contextualSpacing/>
    </w:pPr>
  </w:style>
  <w:style w:type="paragraph" w:styleId="Header">
    <w:name w:val="header"/>
    <w:basedOn w:val="Normal"/>
    <w:link w:val="HeaderChar"/>
    <w:uiPriority w:val="99"/>
    <w:unhideWhenUsed/>
    <w:rsid w:val="000976FD"/>
    <w:pPr>
      <w:tabs>
        <w:tab w:val="center" w:pos="4513"/>
        <w:tab w:val="right" w:pos="9026"/>
      </w:tabs>
    </w:pPr>
  </w:style>
  <w:style w:type="character" w:customStyle="1" w:styleId="HeaderChar">
    <w:name w:val="Header Char"/>
    <w:basedOn w:val="DefaultParagraphFont"/>
    <w:link w:val="Header"/>
    <w:uiPriority w:val="99"/>
    <w:rsid w:val="000976FD"/>
  </w:style>
  <w:style w:type="paragraph" w:styleId="Footer">
    <w:name w:val="footer"/>
    <w:basedOn w:val="Normal"/>
    <w:link w:val="FooterChar"/>
    <w:uiPriority w:val="99"/>
    <w:unhideWhenUsed/>
    <w:rsid w:val="000976FD"/>
    <w:pPr>
      <w:tabs>
        <w:tab w:val="center" w:pos="4513"/>
        <w:tab w:val="right" w:pos="9026"/>
      </w:tabs>
    </w:pPr>
  </w:style>
  <w:style w:type="character" w:customStyle="1" w:styleId="FooterChar">
    <w:name w:val="Footer Char"/>
    <w:basedOn w:val="DefaultParagraphFont"/>
    <w:link w:val="Footer"/>
    <w:uiPriority w:val="99"/>
    <w:rsid w:val="0009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609</Words>
  <Characters>3473</Characters>
  <Application>Microsoft Office Word</Application>
  <DocSecurity>0</DocSecurity>
  <Lines>28</Lines>
  <Paragraphs>8</Paragraphs>
  <ScaleCrop>false</ScaleCrop>
  <Company>Manchester City Council</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creator>doranmat</dc:creator>
  <cp:lastModifiedBy>Danica Jones</cp:lastModifiedBy>
  <cp:revision>2</cp:revision>
  <dcterms:created xsi:type="dcterms:W3CDTF">2025-01-23T11:49:00Z</dcterms:created>
  <dcterms:modified xsi:type="dcterms:W3CDTF">2025-01-23T13:04:00Z</dcterms:modified>
</cp:coreProperties>
</file>