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Service Manager Hospitals and Manchester Community Response,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Adult Social Care, Adults’ Directorate</w:t>
        <w:br w:type="textWrapping"/>
      </w:r>
      <w:r>
        <w:rPr>
          <w:rFonts w:ascii="Arial" w:hAnsi="Arial" w:eastAsia="Arial" w:cs="Arial"/>
          <w:b/>
          <w:bCs/>
          <w:color w:val="000000"/>
          <w:lang w:val="en-US" w:eastAsia="en-US" w:bidi="en-US"/>
        </w:rPr>
        <w:t xml:space="preserve">Reports to: 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and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We are working better together by bringing community health and social care services together in localities. This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drive the design, development and implementation of evidenced strategies and will commission, oversee, analyse and interpret complex work packages and deliver high quality projects, reports and presentations in relation to the organisation’s most vulnerable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work collaboratively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ensure the effective and prioritised deployment of resources to provide reliable information and support to managers and decision makers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the development of strategic responses through provision of specialist advice, insight, support and challenge to support the delivery of organisational priorities, and to ensure the Council is able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the development, maintenance and monitoring of effective systems and information to support the delivery of key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service/organisation in meetings, working groups and other forums, providing an input that proactively drives delivery of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Participate in the Council’s performance management scheme, in addition to scrutinising and driving continuous improvement in performance and quality of services delivered, recognising excellence and holding poor practice 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Take an active part in the service managers team and undertake management functions in relation to agreeing leave,reporting and managing sickness absence and providing a duty of care to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Service Manager for Hospitals and Manchester Community Response (MCR) is responsible for the strategic and operational leadership and the development of the Social Work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Social Work is a critical component of Integrated Discharge Services and MCR and the Service Manager will ensure delivery of the highest Social Work standards in accordance with Care Act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three Integrated Discharge Teams (IDTs) and MCR services require ongoing development to ensure they work as effectively as possible most notably to support safe and timely discharge of people from hospital in accordance with legislation and best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take a lead role in enabling the Social Work service to develop to meet the strategic intent of MCC, Manchester Local Care Organisation (MLCO) and the Acute Trusts.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utilise their experience of working with services, teams and individuals to support citizens with a range of need to ensure the best outcomes and best experience within available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use their influence and knowledge to encourage and lead whole system change as required to deliver strategy.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key responsibilities of the role include, but are not limited to: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Ensure the delivery of the Care Act 2014 statutory functions, alongside other related legislation such as the Mental Capacity Act 2005, Mental Health Act 1983 and the Deprivation of Liberty Safeguards.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Evaluation of the Social Work service as part of any development of the multi-disciplinary make up of the IDTs and MCR.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professional managerial supervision and leadership of the Social Work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 in partnership with the IDT Senior Managers and MCR Leads who maintain overall day to day operational management of the multi-disciplinary services through an agreed pattern of matrix management as part of partnership arrangements.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Understand and create opportunities to modernise and integrate services to deliver better outcomes and maximise use of resources.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Develop strategic and business plans in accordance with organisational requirements.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Promote cross-organisational working with other agencies and partners to enable an integrated approach to service delivery.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Based on the above points, and in partnership with other stakeholders, develop effective pathways/work flows and responses to citizens.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Build and sustain strong trust and effective working relationships in multi-partner collaboratives with other stakeholders including bto executive level.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 closely with other Service Managers to reduce risk of silo working and encourage collaborative and creative solutions to complex issues and risks.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Maintaining effective systems for monitoring, reviewing, auditing and evaluating staff within clear service objectives through regular performance activities. Ensuring effective professional social work supervision is in place.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Establish and maintain a performance management framework for services with clear performance targets including benchmarking activity against national and GM provision.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the social work professional quality standards are implemented, taking responsibility for quality assurance and implementation of audit procedures.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delivery of an effective escalation process where social work/social care issues need addressing including liaison with colleagues from other Local Authorities/localities.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Participation in key meetings requiring senior social work management input (e.g. system resilience, escalation, length of stay, delayed transfer of care meetings).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the Service Manager on call rota.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the DOLS Authorisers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Respond to complaints, Councillor enquiries and LGO investigations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Undertake the role flexibly across different parts of the service as dictated by service need</w:t>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ListParagraph"/>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ListParagraph"/>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ListParagraph"/>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ListParagraph"/>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Demonstrates the ability to apply analytical and logical thinking to gathering and analysing information, designing and testing solutions to problems, and formulating plans.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Ability to turn strategic ideas and objectives into practical, well organised plans. Ability to manage a complex range of functions and manage multiple priorities with confidence.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react to immediate solutions of a highly complex nature with associated risk factors and deliver pragmatic solutions sometimes under extreme pressure.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Strategic Thinking Skills: </w:t>
      </w:r>
      <w:r>
        <w:rPr>
          <w:rFonts w:ascii="Arial" w:hAnsi="Arial" w:eastAsia="Arial" w:cs="Arial"/>
          <w:lang w:val="en-GB" w:eastAsia="en-GB" w:bidi="en-GB"/>
        </w:rPr>
        <w:t xml:space="preserve">Demonstrates a high level of political awareness and links strategies for continuous improvement with the drive to achieve national, corporate and departmental standards and goals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Think creatively to plan and examine potential business processes and operating models and to develop a range of creative and original solutions that meet the strategic needs of the business.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Strategic awareness of the financial structure of the Council and the implications of decisions on the delivery of value for money for taxpayers.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Must possess a Social Work qualification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Registration with Social Work England (SWE)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consent to and apply for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113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5433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5433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2023-12-18T11:12:00Z</dcterms:created>
</cp:coreProperties>
</file>