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EA9A"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r>
        <w:rPr>
          <w:rFonts w:ascii="Arial" w:eastAsia="Arial" w:hAnsi="Arial" w:cs="Arial"/>
          <w:b/>
          <w:bCs/>
        </w:rPr>
        <w:t>Manchester City Council</w:t>
      </w:r>
    </w:p>
    <w:p w14:paraId="2DBBF7F4"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r>
        <w:rPr>
          <w:rFonts w:ascii="Arial" w:eastAsia="Arial" w:hAnsi="Arial" w:cs="Arial"/>
          <w:b/>
          <w:bCs/>
        </w:rPr>
        <w:t>Role Profile</w:t>
      </w:r>
    </w:p>
    <w:p w14:paraId="1F241599"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p>
    <w:p w14:paraId="465D4CC6"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r>
        <w:rPr>
          <w:rFonts w:ascii="Arial" w:eastAsia="Arial" w:hAnsi="Arial" w:cs="Arial"/>
          <w:b/>
          <w:bCs/>
        </w:rPr>
        <w:t>Neighbourhoods Project Lead, Grade 8</w:t>
      </w:r>
    </w:p>
    <w:p w14:paraId="045718A2"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r>
        <w:rPr>
          <w:rFonts w:ascii="Arial" w:eastAsia="Arial" w:hAnsi="Arial" w:cs="Arial"/>
          <w:b/>
          <w:bCs/>
        </w:rPr>
        <w:t>The Neighbourhoods Service</w:t>
      </w:r>
    </w:p>
    <w:p w14:paraId="1C58A405"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r>
        <w:rPr>
          <w:rFonts w:ascii="Arial" w:eastAsia="Arial" w:hAnsi="Arial" w:cs="Arial"/>
          <w:b/>
          <w:bCs/>
        </w:rPr>
        <w:t>Reports to: Neighbourhood Manager</w:t>
      </w:r>
    </w:p>
    <w:p w14:paraId="0F990AE4"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p>
    <w:p w14:paraId="7D4393B5"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rPr>
      </w:pPr>
      <w:r>
        <w:rPr>
          <w:rFonts w:ascii="Arial" w:eastAsia="Arial" w:hAnsi="Arial" w:cs="Arial"/>
          <w:b/>
          <w:bCs/>
        </w:rPr>
        <w:t>Job Family: Front Line Delivery</w:t>
      </w:r>
    </w:p>
    <w:p w14:paraId="24868084"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56FD01DF"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Pr>
          <w:rFonts w:ascii="Arial" w:eastAsia="Arial" w:hAnsi="Arial" w:cs="Arial"/>
          <w:b/>
          <w:bCs/>
        </w:rPr>
        <w:t>Key Role Descriptors</w:t>
      </w:r>
    </w:p>
    <w:p w14:paraId="433DB183"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30CFBED7"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The role holder will provide effective coordination of </w:t>
      </w:r>
      <w:proofErr w:type="gramStart"/>
      <w:r>
        <w:rPr>
          <w:rFonts w:ascii="Arial" w:eastAsia="Arial" w:hAnsi="Arial" w:cs="Arial"/>
        </w:rPr>
        <w:t>front line</w:t>
      </w:r>
      <w:proofErr w:type="gramEnd"/>
      <w:r>
        <w:rPr>
          <w:rFonts w:ascii="Arial" w:eastAsia="Arial" w:hAnsi="Arial" w:cs="Arial"/>
        </w:rPr>
        <w:t xml:space="preserve"> operational staff </w:t>
      </w:r>
      <w:r>
        <w:rPr>
          <w:rFonts w:ascii="Arial" w:eastAsia="Arial" w:hAnsi="Arial" w:cs="Arial"/>
          <w:color w:val="222222"/>
          <w:shd w:val="clear" w:color="auto" w:fill="FFFFFF"/>
        </w:rPr>
        <w:t>through matrix management of virtual teams of officers</w:t>
      </w:r>
      <w:r>
        <w:rPr>
          <w:rFonts w:ascii="Arial" w:eastAsia="Arial" w:hAnsi="Arial" w:cs="Arial"/>
        </w:rPr>
        <w:t xml:space="preserve"> responsible for the delivery of </w:t>
      </w:r>
      <w:proofErr w:type="gramStart"/>
      <w:r>
        <w:rPr>
          <w:rFonts w:ascii="Arial" w:eastAsia="Arial" w:hAnsi="Arial" w:cs="Arial"/>
        </w:rPr>
        <w:t>high quality</w:t>
      </w:r>
      <w:proofErr w:type="gramEnd"/>
      <w:r>
        <w:rPr>
          <w:rFonts w:ascii="Arial" w:eastAsia="Arial" w:hAnsi="Arial" w:cs="Arial"/>
        </w:rPr>
        <w:t xml:space="preserve"> services, ensuring that resources are deployed effectively and that the team is focused on the achievement of service objectives. </w:t>
      </w:r>
    </w:p>
    <w:p w14:paraId="2CD90630" w14:textId="77777777" w:rsidR="002963B0" w:rsidRDefault="002963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rPr>
      </w:pPr>
    </w:p>
    <w:p w14:paraId="1CCF2F3D"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The role holder will plan, implement and manage locally focussed projects and programmes of work, translating strategy into action, and ensuring local, priorities are reflected and incorporated.</w:t>
      </w:r>
    </w:p>
    <w:p w14:paraId="5353FBCB"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57EF8345"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The role holder will effectively liaise and engage with residents, community groups, businesses and other stakeholders to activate and involve them in solutions to neighbourhood issues</w:t>
      </w:r>
    </w:p>
    <w:p w14:paraId="1A8BD6D2" w14:textId="77777777" w:rsidR="002963B0" w:rsidRDefault="002963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rPr>
      </w:pPr>
    </w:p>
    <w:p w14:paraId="01BCE739"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The role holder will develop strong working relationships with partners to ensure that services are working to the highest standards to provide a quality environment for Manchester residents.</w:t>
      </w:r>
    </w:p>
    <w:p w14:paraId="46FF1A46"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439FBB7C"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Pr>
          <w:rFonts w:ascii="Arial" w:eastAsia="Arial" w:hAnsi="Arial" w:cs="Arial"/>
          <w:b/>
          <w:bCs/>
        </w:rPr>
        <w:t>Key Role Accountabilities:</w:t>
      </w:r>
    </w:p>
    <w:p w14:paraId="61E85C89"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2A32E177" w14:textId="77777777" w:rsidR="002963B0" w:rsidRDefault="000C6F9B">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Provide effective management, coordination and direction of a varied workload, managing responsive and proactive activity and communicating the authority’s vision, corporate values, aims and objectives.</w:t>
      </w:r>
    </w:p>
    <w:p w14:paraId="7D006912" w14:textId="77777777" w:rsidR="002963B0" w:rsidRDefault="002963B0">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B602589" w14:textId="29161C11" w:rsidR="002963B0" w:rsidRDefault="009E6443">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lang w:bidi="en-GB"/>
        </w:rPr>
      </w:pPr>
      <w:r w:rsidRPr="009E6443">
        <w:rPr>
          <w:rFonts w:ascii="Arial" w:eastAsia="Arial" w:hAnsi="Arial" w:cs="Arial"/>
          <w:lang w:bidi="en-GB"/>
        </w:rPr>
        <w:t>Develop and motivate staff to achieve </w:t>
      </w:r>
      <w:proofErr w:type="spellStart"/>
      <w:r w:rsidRPr="009E6443">
        <w:rPr>
          <w:rFonts w:ascii="Arial" w:eastAsia="Arial" w:hAnsi="Arial" w:cs="Arial"/>
          <w:lang w:bidi="en-GB"/>
        </w:rPr>
        <w:t>organisational</w:t>
      </w:r>
      <w:proofErr w:type="spellEnd"/>
      <w:r w:rsidRPr="009E6443">
        <w:rPr>
          <w:rFonts w:ascii="Arial" w:eastAsia="Arial" w:hAnsi="Arial" w:cs="Arial"/>
          <w:lang w:bidi="en-GB"/>
        </w:rPr>
        <w:t> priorities and contribute positively to the development of a </w:t>
      </w:r>
      <w:proofErr w:type="gramStart"/>
      <w:r w:rsidRPr="009E6443">
        <w:rPr>
          <w:rFonts w:ascii="Arial" w:eastAsia="Arial" w:hAnsi="Arial" w:cs="Arial"/>
          <w:lang w:bidi="en-GB"/>
        </w:rPr>
        <w:t>customer focused</w:t>
      </w:r>
      <w:proofErr w:type="gramEnd"/>
      <w:r w:rsidRPr="009E6443">
        <w:rPr>
          <w:rFonts w:ascii="Arial" w:eastAsia="Arial" w:hAnsi="Arial" w:cs="Arial"/>
          <w:lang w:bidi="en-GB"/>
        </w:rPr>
        <w:t> culture. </w:t>
      </w:r>
    </w:p>
    <w:p w14:paraId="55576032" w14:textId="77777777" w:rsidR="009E6443" w:rsidRDefault="009E6443">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28C9F96" w14:textId="77777777" w:rsidR="002963B0" w:rsidRDefault="000C6F9B">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Work closely with other managers, services and key partners, to ensure effective integrated </w:t>
      </w:r>
      <w:proofErr w:type="gramStart"/>
      <w:r>
        <w:rPr>
          <w:rFonts w:ascii="Arial" w:eastAsia="Arial" w:hAnsi="Arial" w:cs="Arial"/>
        </w:rPr>
        <w:t>working</w:t>
      </w:r>
      <w:proofErr w:type="gramEnd"/>
      <w:r>
        <w:rPr>
          <w:rFonts w:ascii="Arial" w:eastAsia="Arial" w:hAnsi="Arial" w:cs="Arial"/>
        </w:rPr>
        <w:t xml:space="preserve"> within and across virtual teams and to ensure a consistent approach is taken to work activity across local areas.</w:t>
      </w:r>
    </w:p>
    <w:p w14:paraId="67D2F46A" w14:textId="77777777" w:rsidR="002963B0" w:rsidRDefault="002963B0">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22F765D2"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Pr>
          <w:rFonts w:ascii="Arial" w:eastAsia="Arial" w:hAnsi="Arial" w:cs="Arial"/>
        </w:rPr>
        <w:t>Fully consider local priorities and the needs and aspirations of residents, activating and involving all sections of the community.  Where appropriate, develop and coordinate stakeholder groups including cross directorate partners, including voluntary community sector, public, private and statutory sector partners in the delivery of objectives.</w:t>
      </w:r>
    </w:p>
    <w:p w14:paraId="0809F592" w14:textId="77777777" w:rsidR="002963B0" w:rsidRDefault="002963B0">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11E9213" w14:textId="77777777" w:rsidR="002963B0" w:rsidRDefault="002963B0">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CD68094" w14:textId="77777777" w:rsidR="002963B0" w:rsidRDefault="002963B0">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1C0F5E8C" w14:textId="77777777" w:rsidR="002963B0" w:rsidRDefault="002963B0">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14AAE95B" w14:textId="77777777" w:rsidR="002963B0" w:rsidRDefault="000C6F9B">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Represent the authority in establishing and maintaining local connections, building trust and confidence with members, residents, businesses and other stakeholders, and communicating and promoting initiatives.</w:t>
      </w:r>
    </w:p>
    <w:p w14:paraId="2EB5EF1C" w14:textId="77777777" w:rsidR="009E6443" w:rsidRDefault="009E6443">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457ADCF9" w14:textId="4A49740F" w:rsidR="009E6443" w:rsidRDefault="009E6443">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9E6443">
        <w:rPr>
          <w:rFonts w:ascii="Arial" w:eastAsia="Arial" w:hAnsi="Arial" w:cs="Arial"/>
          <w:lang w:bidi="en-GB"/>
        </w:rPr>
        <w:t xml:space="preserve">Be proactive in identifying and supporting the implementation of change, </w:t>
      </w:r>
      <w:proofErr w:type="spellStart"/>
      <w:r w:rsidRPr="009E6443">
        <w:rPr>
          <w:rFonts w:ascii="Arial" w:eastAsia="Arial" w:hAnsi="Arial" w:cs="Arial"/>
          <w:lang w:bidi="en-GB"/>
        </w:rPr>
        <w:t>modernisation</w:t>
      </w:r>
      <w:proofErr w:type="spellEnd"/>
      <w:r w:rsidRPr="009E6443">
        <w:rPr>
          <w:rFonts w:ascii="Arial" w:eastAsia="Arial" w:hAnsi="Arial" w:cs="Arial"/>
          <w:lang w:bidi="en-GB"/>
        </w:rPr>
        <w:t xml:space="preserve"> and improvements in support of </w:t>
      </w:r>
      <w:proofErr w:type="spellStart"/>
      <w:r w:rsidRPr="009E6443">
        <w:rPr>
          <w:rFonts w:ascii="Arial" w:eastAsia="Arial" w:hAnsi="Arial" w:cs="Arial"/>
          <w:lang w:bidi="en-GB"/>
        </w:rPr>
        <w:t>organisational</w:t>
      </w:r>
      <w:proofErr w:type="spellEnd"/>
      <w:r w:rsidRPr="009E6443">
        <w:rPr>
          <w:rFonts w:ascii="Arial" w:eastAsia="Arial" w:hAnsi="Arial" w:cs="Arial"/>
          <w:lang w:bidi="en-GB"/>
        </w:rPr>
        <w:t xml:space="preserve"> strategies. </w:t>
      </w:r>
    </w:p>
    <w:p w14:paraId="7BC704A3"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1D09C8BB" w14:textId="77777777" w:rsidR="002963B0" w:rsidRDefault="000C6F9B">
      <w:pPr>
        <w:pStyle w:val="Block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color w:val="auto"/>
        </w:rPr>
      </w:pPr>
      <w:r>
        <w:rPr>
          <w:color w:val="auto"/>
        </w:rPr>
        <w:t>Lead on identifying opportunities to attract external funding and to monitor the impact of funding to ensure that the intended outcomes are satisfied.</w:t>
      </w:r>
    </w:p>
    <w:p w14:paraId="1B667232"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4437ADD9"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Pr>
          <w:rFonts w:ascii="Arial" w:eastAsia="Arial" w:hAnsi="Arial" w:cs="Arial"/>
        </w:rPr>
        <w:t>Roles at this level may be required to manage a range of assigned resources.  Staff management duties may be either through matrix management of a virtual team of officers or through direct line management (including appraisals, performance management and other duties).  The role holder will be expected to effectively co-ordinate resources to support the principals of a ‘joined up’ response.</w:t>
      </w:r>
    </w:p>
    <w:p w14:paraId="271534D3"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73985811"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FF0000"/>
        </w:rPr>
      </w:pPr>
      <w:r>
        <w:rPr>
          <w:rFonts w:ascii="Arial" w:eastAsia="Arial" w:hAnsi="Arial" w:cs="Arial"/>
          <w:color w:val="000000"/>
        </w:rPr>
        <w:t xml:space="preserve">Personal commitment to continuous self-development and service improvement. </w:t>
      </w:r>
    </w:p>
    <w:p w14:paraId="36778714" w14:textId="77777777" w:rsidR="002963B0" w:rsidRDefault="002963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color w:val="FF0000"/>
        </w:rPr>
      </w:pPr>
    </w:p>
    <w:p w14:paraId="2285CA55" w14:textId="77777777" w:rsidR="002963B0" w:rsidRDefault="000C6F9B">
      <w:pPr>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color w:val="FF0000"/>
        </w:rPr>
      </w:pPr>
      <w:r>
        <w:rPr>
          <w:rFonts w:ascii="Arial" w:eastAsia="Arial" w:hAnsi="Arial" w:cs="Arial"/>
        </w:rPr>
        <w:t xml:space="preserve">Through personal example, open commitment and clear action, ensure diversity is positively valued, resulting in equal access and treatment in employment, service delivery and communications. </w:t>
      </w:r>
    </w:p>
    <w:p w14:paraId="01AFDDF9"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52E34AAF"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r>
        <w:rPr>
          <w:rFonts w:ascii="Arial" w:eastAsia="Arial" w:hAnsi="Arial" w:cs="Arial"/>
          <w:b/>
          <w:bCs/>
        </w:rPr>
        <w:t xml:space="preserve">Where the </w:t>
      </w:r>
      <w:proofErr w:type="spellStart"/>
      <w:r>
        <w:rPr>
          <w:rFonts w:ascii="Arial" w:eastAsia="Arial" w:hAnsi="Arial" w:cs="Arial"/>
          <w:b/>
          <w:bCs/>
        </w:rPr>
        <w:t>roleholder</w:t>
      </w:r>
      <w:proofErr w:type="spellEnd"/>
      <w:r>
        <w:rPr>
          <w:rFonts w:ascii="Arial" w:eastAsia="Arial" w:hAnsi="Arial" w:cs="Arial"/>
          <w:b/>
          <w:bCs/>
        </w:rPr>
        <w:t xml:space="preserve"> is </w:t>
      </w:r>
      <w:proofErr w:type="gramStart"/>
      <w:r>
        <w:rPr>
          <w:rFonts w:ascii="Arial" w:eastAsia="Arial" w:hAnsi="Arial" w:cs="Arial"/>
          <w:b/>
          <w:bCs/>
        </w:rPr>
        <w:t>disabled</w:t>
      </w:r>
      <w:proofErr w:type="gramEnd"/>
      <w:r>
        <w:rPr>
          <w:rFonts w:ascii="Arial" w:eastAsia="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 </w:t>
      </w:r>
    </w:p>
    <w:p w14:paraId="74B50260"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r>
        <w:rPr>
          <w:rFonts w:ascii="Arial" w:eastAsia="Arial" w:hAnsi="Arial" w:cs="Arial"/>
          <w:b/>
          <w:bCs/>
        </w:rPr>
        <w:br w:type="page"/>
      </w:r>
      <w:r>
        <w:rPr>
          <w:rFonts w:ascii="Arial" w:eastAsia="Arial" w:hAnsi="Arial" w:cs="Arial"/>
          <w:b/>
          <w:bCs/>
        </w:rPr>
        <w:lastRenderedPageBreak/>
        <w:t xml:space="preserve">Role Portfolio: </w:t>
      </w:r>
    </w:p>
    <w:p w14:paraId="5F2915CF"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463686A2" w14:textId="77777777" w:rsidR="002963B0" w:rsidRDefault="000C6F9B">
      <w:pPr>
        <w:tabs>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Pr>
          <w:rFonts w:ascii="Arial" w:eastAsia="Arial" w:hAnsi="Arial" w:cs="Arial"/>
          <w:b/>
          <w:bCs/>
        </w:rPr>
        <w:t xml:space="preserve">The Neighbourhoods Service </w:t>
      </w:r>
    </w:p>
    <w:p w14:paraId="34D7C5ED" w14:textId="77777777" w:rsidR="002963B0" w:rsidRDefault="002963B0">
      <w:pPr>
        <w:tabs>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54D0DD1A" w14:textId="77777777" w:rsidR="002963B0" w:rsidRDefault="000C6F9B">
      <w:pPr>
        <w:tabs>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Pr>
          <w:rFonts w:ascii="Arial" w:eastAsia="Arial" w:hAnsi="Arial" w:cs="Arial"/>
        </w:rPr>
        <w:t xml:space="preserve">The </w:t>
      </w:r>
      <w:proofErr w:type="gramStart"/>
      <w:r>
        <w:rPr>
          <w:rFonts w:ascii="Arial" w:eastAsia="Arial" w:hAnsi="Arial" w:cs="Arial"/>
        </w:rPr>
        <w:t>Neighbourhoods</w:t>
      </w:r>
      <w:proofErr w:type="gramEnd"/>
      <w:r>
        <w:rPr>
          <w:rFonts w:ascii="Arial" w:eastAsia="Arial" w:hAnsi="Arial" w:cs="Arial"/>
        </w:rPr>
        <w:t xml:space="preserve"> Service is an integrated model for the delivery of neighbourhood services that combines Citywide Services providing strategic direction and operational management of services together with very specialist technical support, and 3 Neighbourhood based teams where the services are delivered. </w:t>
      </w:r>
    </w:p>
    <w:p w14:paraId="6BBF1DA3" w14:textId="77777777" w:rsidR="002963B0" w:rsidRDefault="002963B0">
      <w:pPr>
        <w:tabs>
          <w:tab w:val="left" w:pos="99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1DE0E556" w14:textId="77777777" w:rsidR="002963B0" w:rsidRDefault="000C6F9B">
      <w:pPr>
        <w:tabs>
          <w:tab w:val="left" w:pos="99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Pr>
          <w:rFonts w:ascii="Arial" w:eastAsia="Arial" w:hAnsi="Arial" w:cs="Arial"/>
        </w:rPr>
        <w:t xml:space="preserve">The Neighbourhoods Service has a pivotal role to play in delivering the Council priorities of working with Manchester’s communities to create and maintain </w:t>
      </w:r>
      <w:r>
        <w:rPr>
          <w:rFonts w:ascii="Arial" w:eastAsia="Arial" w:hAnsi="Arial" w:cs="Arial"/>
          <w:b/>
          <w:bCs/>
        </w:rPr>
        <w:t>clean, safe and vibrant neighbourhoods</w:t>
      </w:r>
      <w:r>
        <w:rPr>
          <w:rFonts w:ascii="Arial" w:eastAsia="Arial" w:hAnsi="Arial" w:cs="Arial"/>
        </w:rPr>
        <w:t xml:space="preserve"> that the citizens can be proud of with access to employment opportunities and a </w:t>
      </w:r>
      <w:proofErr w:type="gramStart"/>
      <w:r>
        <w:rPr>
          <w:rFonts w:ascii="Arial" w:eastAsia="Arial" w:hAnsi="Arial" w:cs="Arial"/>
        </w:rPr>
        <w:t>high quality</w:t>
      </w:r>
      <w:proofErr w:type="gramEnd"/>
      <w:r>
        <w:rPr>
          <w:rFonts w:ascii="Arial" w:eastAsia="Arial" w:hAnsi="Arial" w:cs="Arial"/>
        </w:rPr>
        <w:t xml:space="preserve"> sport, leisure and cultural offer.    Neighbourhoods should be places where communities are engaged and have an increased sense of pride with positive perceptions of the area, and social and volunteering opportunities.</w:t>
      </w:r>
    </w:p>
    <w:p w14:paraId="57CAD61A" w14:textId="77777777" w:rsidR="002963B0" w:rsidRDefault="002963B0">
      <w:pPr>
        <w:tabs>
          <w:tab w:val="left" w:pos="99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1B8496B0" w14:textId="77777777" w:rsidR="002963B0" w:rsidRDefault="000C6F9B">
      <w:pPr>
        <w:tabs>
          <w:tab w:val="left" w:pos="99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Pr>
          <w:rFonts w:ascii="Arial" w:eastAsia="Arial" w:hAnsi="Arial" w:cs="Arial"/>
        </w:rPr>
        <w:t xml:space="preserve">The Neighbourhoods Service provides a key role in supporting the broader council priorities as set out in the Corporate Plan. Working collaboratively with partners to enable people to be healthy, well and safe and reduce demand by integrating neighbourhood teams that are connected to other services and assets locally to deliver new models of care. Libraries, art galleries, leisure centres, parks, play areas, events and youth services all support our children and young people, to be happy, healthy and </w:t>
      </w:r>
      <w:proofErr w:type="gramStart"/>
      <w:r>
        <w:rPr>
          <w:rFonts w:ascii="Arial" w:eastAsia="Arial" w:hAnsi="Arial" w:cs="Arial"/>
        </w:rPr>
        <w:t>successful;</w:t>
      </w:r>
      <w:proofErr w:type="gramEnd"/>
      <w:r>
        <w:rPr>
          <w:rFonts w:ascii="Arial" w:eastAsia="Arial" w:hAnsi="Arial" w:cs="Arial"/>
        </w:rPr>
        <w:t xml:space="preserve"> fulfilling their potential and contributing to their educational attainment.  </w:t>
      </w:r>
    </w:p>
    <w:p w14:paraId="48959F5A" w14:textId="77777777" w:rsidR="002963B0" w:rsidRDefault="002963B0">
      <w:pPr>
        <w:tabs>
          <w:tab w:val="left" w:pos="99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2F0F0920" w14:textId="77777777" w:rsidR="002963B0" w:rsidRDefault="000C6F9B">
      <w:pPr>
        <w:tabs>
          <w:tab w:val="left" w:pos="99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Pr>
          <w:rFonts w:ascii="Arial" w:eastAsia="Arial" w:hAnsi="Arial" w:cs="Arial"/>
        </w:rPr>
        <w:t xml:space="preserve">The </w:t>
      </w:r>
      <w:proofErr w:type="gramStart"/>
      <w:r>
        <w:rPr>
          <w:rFonts w:ascii="Arial" w:eastAsia="Arial" w:hAnsi="Arial" w:cs="Arial"/>
        </w:rPr>
        <w:t>Neighbourhoods</w:t>
      </w:r>
      <w:proofErr w:type="gramEnd"/>
      <w:r>
        <w:rPr>
          <w:rFonts w:ascii="Arial" w:eastAsia="Arial" w:hAnsi="Arial" w:cs="Arial"/>
        </w:rPr>
        <w:t xml:space="preserve"> Service is fully committed to Zero Carbon Manchester and to reducing carbon throughout all programmes of work and raising awareness of carbon usage and looking for ‘greener’ alternatives. Key initiatives include driving forward the introduction of electric fuelling infrastructure, plant and equipment for all MCC services and ensure all fleet vehicles, including the waste fleet, meet the required emissions standards in preparation of the introduction of the Greater Manchester Clean Air Zone, d</w:t>
      </w:r>
      <w:r>
        <w:rPr>
          <w:rFonts w:ascii="Arial" w:eastAsia="Arial" w:hAnsi="Arial" w:cs="Arial"/>
        </w:rPr>
        <w:t xml:space="preserve">elivering high quality green and blue infrastructure to reduce atmospheric CO2 concentration; developing highways improvements to ease congestion contributing to the GM Clean Air plan. </w:t>
      </w:r>
    </w:p>
    <w:p w14:paraId="6EDDEAC3" w14:textId="77777777" w:rsidR="002963B0" w:rsidRDefault="002963B0">
      <w:pPr>
        <w:tabs>
          <w:tab w:val="left" w:pos="99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52842862" w14:textId="77777777" w:rsidR="002963B0" w:rsidRDefault="000C6F9B">
      <w:pPr>
        <w:tabs>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Pr>
          <w:rFonts w:ascii="Arial" w:eastAsia="Arial" w:hAnsi="Arial" w:cs="Arial"/>
        </w:rPr>
        <w:t>The Service actively supports and seeks to embed the Our Manchester behaviours with our staff, partners and residents.</w:t>
      </w:r>
    </w:p>
    <w:p w14:paraId="330E2705" w14:textId="77777777" w:rsidR="002963B0" w:rsidRDefault="002963B0">
      <w:pPr>
        <w:tabs>
          <w:tab w:val="left" w:pos="117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p>
    <w:p w14:paraId="40FBC87A" w14:textId="77777777" w:rsidR="002963B0" w:rsidRDefault="000C6F9B">
      <w:pPr>
        <w:tabs>
          <w:tab w:val="left" w:pos="180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both"/>
        <w:rPr>
          <w:rFonts w:ascii="Arial" w:eastAsia="Arial" w:hAnsi="Arial" w:cs="Arial"/>
        </w:rPr>
      </w:pPr>
      <w:r>
        <w:rPr>
          <w:rFonts w:ascii="Arial" w:eastAsia="Arial" w:hAnsi="Arial" w:cs="Arial"/>
          <w:noProof/>
        </w:rPr>
        <w:lastRenderedPageBreak/>
        <w:drawing>
          <wp:inline distT="0" distB="0" distL="0" distR="0" wp14:anchorId="426C7F5D" wp14:editId="575EF89D">
            <wp:extent cx="5715000" cy="3886200"/>
            <wp:effectExtent l="0" t="0" r="0" b="0"/>
            <wp:docPr id="2" name="Canvas 2"/>
            <wp:cNvGraphicFramePr/>
            <a:graphic xmlns:a="http://schemas.openxmlformats.org/drawingml/2006/main">
              <a:graphicData uri="http://schemas.microsoft.com/office/word/2010/wordprocessingCanvas">
                <wpc:wpc>
                  <wpc:bg>
                    <a:solidFill>
                      <a:srgbClr val="FFFFFF">
                        <a:alpha val="0"/>
                      </a:srgbClr>
                    </a:solidFill>
                  </wpc:bg>
                  <wpc:whole/>
                </wpc:wpc>
              </a:graphicData>
            </a:graphic>
          </wp:inline>
        </w:drawing>
      </w:r>
      <w:r>
        <w:rPr>
          <w:rFonts w:ascii="Arial" w:eastAsia="Arial" w:hAnsi="Arial" w:cs="Arial"/>
        </w:rPr>
      </w:r>
      <w:r>
        <w:rPr>
          <w:rFonts w:ascii="Arial" w:eastAsia="Arial" w:hAnsi="Arial" w:cs="Arial"/>
        </w:rPr>
        <w:pict w14:anchorId="1B70A502">
          <v:shapetype id="_x0000_t202" coordsize="21600,21600" o:spt="202" path="m,l,21600r21600,l21600,xe">
            <v:stroke joinstyle="miter"/>
            <v:path gradientshapeok="t" o:connecttype="rect"/>
          </v:shapetype>
          <v:shape id="TextBox 7" o:spid="_x0000_s1028" type="#_x0000_t202" style="width:2in;height:296.95pt;mso-left-percent:-10001;mso-top-percent:-10001;mso-position-horizontal:absolute;mso-position-horizontal-relative:char;mso-position-vertical:absolute;mso-position-vertical-relative:line;mso-left-percent:-10001;mso-top-percent:-10001" strokecolor="#662046" strokeweight="2pt">
            <v:fill opacity="0"/>
            <v:textbox inset="4.75pt,2.4pt,4.75pt,2.4pt">
              <w:txbxContent>
                <w:p w14:paraId="139456F6"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0000"/>
                      <w:sz w:val="22"/>
                      <w:szCs w:val="22"/>
                      <w:shd w:val="clear" w:color="auto" w:fill="FFFF00"/>
                    </w:rPr>
                  </w:pPr>
                  <w:r>
                    <w:rPr>
                      <w:rFonts w:ascii="Arial" w:eastAsia="Arial" w:hAnsi="Arial" w:cs="Arial"/>
                      <w:b/>
                      <w:bCs/>
                      <w:color w:val="000000"/>
                      <w:sz w:val="22"/>
                      <w:szCs w:val="22"/>
                      <w:shd w:val="clear" w:color="auto" w:fill="FFFF00"/>
                    </w:rPr>
                    <w:t>Access to jobs for Manchester people</w:t>
                  </w:r>
                </w:p>
                <w:p w14:paraId="3CD8D01E"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p>
                <w:p w14:paraId="64B4E3F1"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r>
                    <w:rPr>
                      <w:rFonts w:ascii="Arial" w:eastAsia="Arial" w:hAnsi="Arial" w:cs="Arial"/>
                      <w:color w:val="000000"/>
                      <w:sz w:val="22"/>
                      <w:szCs w:val="22"/>
                      <w:shd w:val="clear" w:color="auto" w:fill="FFFF00"/>
                    </w:rPr>
                    <w:t xml:space="preserve">Maximise opportunities created by the </w:t>
                  </w:r>
                  <w:r>
                    <w:rPr>
                      <w:rFonts w:ascii="Arial" w:eastAsia="Arial" w:hAnsi="Arial" w:cs="Arial"/>
                      <w:b/>
                      <w:bCs/>
                      <w:color w:val="000000"/>
                      <w:sz w:val="22"/>
                      <w:szCs w:val="22"/>
                      <w:shd w:val="clear" w:color="auto" w:fill="FFFF00"/>
                    </w:rPr>
                    <w:t xml:space="preserve">GM Devolution </w:t>
                  </w:r>
                  <w:r>
                    <w:rPr>
                      <w:rFonts w:ascii="Arial" w:eastAsia="Arial" w:hAnsi="Arial" w:cs="Arial"/>
                      <w:color w:val="000000"/>
                      <w:sz w:val="22"/>
                      <w:szCs w:val="22"/>
                      <w:shd w:val="clear" w:color="auto" w:fill="FFFF00"/>
                    </w:rPr>
                    <w:t>agreement and city’s capital programmes</w:t>
                  </w:r>
                </w:p>
                <w:p w14:paraId="0A99749D"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p>
                <w:p w14:paraId="3C1B5944"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r>
                    <w:rPr>
                      <w:rFonts w:ascii="Arial" w:eastAsia="Arial" w:hAnsi="Arial" w:cs="Arial"/>
                      <w:b/>
                      <w:bCs/>
                      <w:color w:val="000000"/>
                      <w:sz w:val="22"/>
                      <w:szCs w:val="22"/>
                      <w:shd w:val="clear" w:color="auto" w:fill="FFFF00"/>
                    </w:rPr>
                    <w:t xml:space="preserve">Reduce worklessness </w:t>
                  </w:r>
                  <w:r>
                    <w:rPr>
                      <w:rFonts w:ascii="Arial" w:eastAsia="Arial" w:hAnsi="Arial" w:cs="Arial"/>
                      <w:color w:val="000000"/>
                      <w:sz w:val="22"/>
                      <w:szCs w:val="22"/>
                      <w:shd w:val="clear" w:color="auto" w:fill="FFFF00"/>
                    </w:rPr>
                    <w:t>by helping Manchester people into work and acquiring the skills they need for the jobs being created in the city</w:t>
                  </w:r>
                </w:p>
                <w:p w14:paraId="003C6252"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p>
                <w:p w14:paraId="27948462"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r>
                    <w:rPr>
                      <w:rFonts w:ascii="Arial" w:eastAsia="Arial" w:hAnsi="Arial" w:cs="Arial"/>
                      <w:color w:val="000000"/>
                      <w:sz w:val="22"/>
                      <w:szCs w:val="22"/>
                      <w:shd w:val="clear" w:color="auto" w:fill="FFFF00"/>
                    </w:rPr>
                    <w:t xml:space="preserve">Create </w:t>
                  </w:r>
                  <w:r>
                    <w:rPr>
                      <w:rFonts w:ascii="Arial" w:eastAsia="Arial" w:hAnsi="Arial" w:cs="Arial"/>
                      <w:b/>
                      <w:bCs/>
                      <w:color w:val="000000"/>
                      <w:sz w:val="22"/>
                      <w:szCs w:val="22"/>
                      <w:shd w:val="clear" w:color="auto" w:fill="FFFF00"/>
                    </w:rPr>
                    <w:t xml:space="preserve">positive pathways </w:t>
                  </w:r>
                  <w:r>
                    <w:rPr>
                      <w:rFonts w:ascii="Arial" w:eastAsia="Arial" w:hAnsi="Arial" w:cs="Arial"/>
                      <w:color w:val="000000"/>
                      <w:sz w:val="22"/>
                      <w:szCs w:val="22"/>
                      <w:shd w:val="clear" w:color="auto" w:fill="FFFF00"/>
                    </w:rPr>
                    <w:t>into work for young people</w:t>
                  </w:r>
                </w:p>
                <w:p w14:paraId="07A77DF8"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p>
                <w:p w14:paraId="3F985734"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r>
                    <w:rPr>
                      <w:rFonts w:ascii="Arial" w:eastAsia="Arial" w:hAnsi="Arial" w:cs="Arial"/>
                      <w:color w:val="000000"/>
                      <w:sz w:val="22"/>
                      <w:szCs w:val="22"/>
                      <w:shd w:val="clear" w:color="auto" w:fill="FFFF00"/>
                    </w:rPr>
                    <w:t xml:space="preserve">Continue to embed the work and skills agenda in </w:t>
                  </w:r>
                  <w:r>
                    <w:rPr>
                      <w:rFonts w:ascii="Arial" w:eastAsia="Arial" w:hAnsi="Arial" w:cs="Arial"/>
                      <w:b/>
                      <w:bCs/>
                      <w:color w:val="000000"/>
                      <w:sz w:val="22"/>
                      <w:szCs w:val="22"/>
                      <w:shd w:val="clear" w:color="auto" w:fill="FFFF00"/>
                    </w:rPr>
                    <w:t xml:space="preserve">Public Sector Reform </w:t>
                  </w:r>
                  <w:r>
                    <w:rPr>
                      <w:rFonts w:ascii="Arial" w:eastAsia="Arial" w:hAnsi="Arial" w:cs="Arial"/>
                      <w:color w:val="000000"/>
                      <w:sz w:val="22"/>
                      <w:szCs w:val="22"/>
                      <w:shd w:val="clear" w:color="auto" w:fill="FFFF00"/>
                    </w:rPr>
                    <w:t>delivery models</w:t>
                  </w:r>
                </w:p>
              </w:txbxContent>
            </v:textbox>
            <w10:wrap type="none"/>
            <w10:anchorlock/>
          </v:shape>
        </w:pict>
      </w:r>
      <w:r>
        <w:rPr>
          <w:rFonts w:ascii="Arial" w:eastAsia="Arial" w:hAnsi="Arial" w:cs="Arial"/>
        </w:rPr>
      </w:r>
      <w:r>
        <w:rPr>
          <w:rFonts w:ascii="Arial" w:eastAsia="Arial" w:hAnsi="Arial" w:cs="Arial"/>
        </w:rPr>
        <w:pict w14:anchorId="2E91583C">
          <v:shape id="TextBox 1" o:spid="_x0000_s1027" type="#_x0000_t202" style="width:143.95pt;height:296.95pt;mso-left-percent:-10001;mso-top-percent:-10001;mso-position-horizontal:absolute;mso-position-horizontal-relative:char;mso-position-vertical:absolute;mso-position-vertical-relative:line;mso-left-percent:-10001;mso-top-percent:-10001" strokecolor="#662046" strokeweight="2pt">
            <v:fill opacity="0"/>
            <v:textbox inset="4.75pt,2.4pt,4.75pt,2.4pt">
              <w:txbxContent>
                <w:p w14:paraId="527B933C"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0000"/>
                      <w:sz w:val="22"/>
                      <w:szCs w:val="22"/>
                      <w:shd w:val="clear" w:color="auto" w:fill="FFFF00"/>
                    </w:rPr>
                  </w:pPr>
                  <w:r>
                    <w:rPr>
                      <w:rFonts w:ascii="Arial" w:eastAsia="Arial" w:hAnsi="Arial" w:cs="Arial"/>
                      <w:b/>
                      <w:bCs/>
                      <w:color w:val="000000"/>
                      <w:sz w:val="22"/>
                      <w:szCs w:val="22"/>
                      <w:shd w:val="clear" w:color="auto" w:fill="FFFF00"/>
                    </w:rPr>
                    <w:t>Places where people want to live</w:t>
                  </w:r>
                </w:p>
                <w:p w14:paraId="69CC3977"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p>
                <w:p w14:paraId="5AC56DCF"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r>
                    <w:rPr>
                      <w:rFonts w:ascii="Arial" w:eastAsia="Arial" w:hAnsi="Arial" w:cs="Arial"/>
                      <w:color w:val="000000"/>
                      <w:sz w:val="22"/>
                      <w:szCs w:val="22"/>
                      <w:shd w:val="clear" w:color="auto" w:fill="FFFF00"/>
                    </w:rPr>
                    <w:t xml:space="preserve">Create places that are </w:t>
                  </w:r>
                  <w:r>
                    <w:rPr>
                      <w:rFonts w:ascii="Arial" w:eastAsia="Arial" w:hAnsi="Arial" w:cs="Arial"/>
                      <w:b/>
                      <w:bCs/>
                      <w:color w:val="000000"/>
                      <w:sz w:val="22"/>
                      <w:szCs w:val="22"/>
                      <w:shd w:val="clear" w:color="auto" w:fill="FFFF00"/>
                    </w:rPr>
                    <w:t>clean, green, safe</w:t>
                  </w:r>
                  <w:r>
                    <w:rPr>
                      <w:rFonts w:ascii="Arial" w:eastAsia="Arial" w:hAnsi="Arial" w:cs="Arial"/>
                      <w:color w:val="000000"/>
                      <w:sz w:val="22"/>
                      <w:szCs w:val="22"/>
                      <w:shd w:val="clear" w:color="auto" w:fill="FFFF00"/>
                    </w:rPr>
                    <w:t xml:space="preserve"> and </w:t>
                  </w:r>
                  <w:r>
                    <w:rPr>
                      <w:rFonts w:ascii="Arial" w:eastAsia="Arial" w:hAnsi="Arial" w:cs="Arial"/>
                      <w:b/>
                      <w:bCs/>
                      <w:color w:val="000000"/>
                      <w:sz w:val="22"/>
                      <w:szCs w:val="22"/>
                      <w:shd w:val="clear" w:color="auto" w:fill="FFFF00"/>
                    </w:rPr>
                    <w:t xml:space="preserve">inclusive </w:t>
                  </w:r>
                  <w:r>
                    <w:rPr>
                      <w:rFonts w:ascii="Arial" w:eastAsia="Arial" w:hAnsi="Arial" w:cs="Arial"/>
                      <w:color w:val="000000"/>
                      <w:sz w:val="22"/>
                      <w:szCs w:val="22"/>
                      <w:shd w:val="clear" w:color="auto" w:fill="FFFF00"/>
                    </w:rPr>
                    <w:t>with quality housing of different tenures</w:t>
                  </w:r>
                </w:p>
                <w:p w14:paraId="63128766"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p>
                <w:p w14:paraId="58E12ECB"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r>
                    <w:rPr>
                      <w:rFonts w:ascii="Arial" w:eastAsia="Arial" w:hAnsi="Arial" w:cs="Arial"/>
                      <w:color w:val="000000"/>
                      <w:sz w:val="22"/>
                      <w:szCs w:val="22"/>
                      <w:shd w:val="clear" w:color="auto" w:fill="FFFF00"/>
                    </w:rPr>
                    <w:t xml:space="preserve">Good social, economic, cultural and environmental infrastructure with sustainable and resilient </w:t>
                  </w:r>
                  <w:r>
                    <w:rPr>
                      <w:rFonts w:ascii="Arial" w:eastAsia="Arial" w:hAnsi="Arial" w:cs="Arial"/>
                      <w:b/>
                      <w:bCs/>
                      <w:color w:val="000000"/>
                      <w:sz w:val="22"/>
                      <w:szCs w:val="22"/>
                      <w:shd w:val="clear" w:color="auto" w:fill="FFFF00"/>
                    </w:rPr>
                    <w:t xml:space="preserve">active residents </w:t>
                  </w:r>
                  <w:r>
                    <w:rPr>
                      <w:rFonts w:ascii="Arial" w:eastAsia="Arial" w:hAnsi="Arial" w:cs="Arial"/>
                      <w:color w:val="000000"/>
                      <w:sz w:val="22"/>
                      <w:szCs w:val="22"/>
                      <w:shd w:val="clear" w:color="auto" w:fill="FFFF00"/>
                    </w:rPr>
                    <w:t>and communities</w:t>
                  </w:r>
                </w:p>
                <w:p w14:paraId="51CCFA50"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p>
                <w:p w14:paraId="3FAB9D5D"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0000"/>
                      <w:sz w:val="22"/>
                      <w:szCs w:val="22"/>
                      <w:shd w:val="clear" w:color="auto" w:fill="FFFF00"/>
                    </w:rPr>
                  </w:pPr>
                  <w:r>
                    <w:rPr>
                      <w:rFonts w:ascii="Arial" w:eastAsia="Arial" w:hAnsi="Arial" w:cs="Arial"/>
                      <w:color w:val="000000"/>
                      <w:sz w:val="22"/>
                      <w:szCs w:val="22"/>
                      <w:shd w:val="clear" w:color="auto" w:fill="FFFF00"/>
                    </w:rPr>
                    <w:t xml:space="preserve">Support thriving </w:t>
                  </w:r>
                  <w:r>
                    <w:rPr>
                      <w:rFonts w:ascii="Arial" w:eastAsia="Arial" w:hAnsi="Arial" w:cs="Arial"/>
                      <w:b/>
                      <w:bCs/>
                      <w:color w:val="000000"/>
                      <w:sz w:val="22"/>
                      <w:szCs w:val="22"/>
                      <w:shd w:val="clear" w:color="auto" w:fill="FFFF00"/>
                    </w:rPr>
                    <w:t>district centres</w:t>
                  </w:r>
                </w:p>
                <w:p w14:paraId="35C0CB82"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p>
                <w:p w14:paraId="404C0215"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rPr>
                  </w:pPr>
                  <w:r>
                    <w:rPr>
                      <w:rFonts w:ascii="Arial" w:eastAsia="Arial" w:hAnsi="Arial" w:cs="Arial"/>
                      <w:b/>
                      <w:bCs/>
                      <w:color w:val="000000"/>
                      <w:sz w:val="22"/>
                      <w:szCs w:val="22"/>
                      <w:shd w:val="clear" w:color="auto" w:fill="FFFF00"/>
                    </w:rPr>
                    <w:t xml:space="preserve">Increase recycling rates </w:t>
                  </w:r>
                  <w:r>
                    <w:rPr>
                      <w:rFonts w:ascii="Arial" w:eastAsia="Arial" w:hAnsi="Arial" w:cs="Arial"/>
                      <w:color w:val="000000"/>
                      <w:sz w:val="22"/>
                      <w:szCs w:val="22"/>
                      <w:shd w:val="clear" w:color="auto" w:fill="FFFF00"/>
                    </w:rPr>
                    <w:t>and reduce carbon emissions</w:t>
                  </w:r>
                </w:p>
                <w:p w14:paraId="3EF8C0E3"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rPr>
                  </w:pPr>
                </w:p>
                <w:p w14:paraId="680C9576"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rPr>
                  </w:pPr>
                </w:p>
              </w:txbxContent>
            </v:textbox>
            <w10:wrap type="none"/>
            <w10:anchorlock/>
          </v:shape>
        </w:pict>
      </w:r>
      <w:r>
        <w:rPr>
          <w:rFonts w:ascii="Arial" w:eastAsia="Arial" w:hAnsi="Arial" w:cs="Arial"/>
        </w:rPr>
      </w:r>
      <w:r>
        <w:rPr>
          <w:rFonts w:ascii="Arial" w:eastAsia="Arial" w:hAnsi="Arial" w:cs="Arial"/>
        </w:rPr>
        <w:pict w14:anchorId="33BE8CCA">
          <v:shape id="TextBox 4" o:spid="_x0000_s1026" type="#_x0000_t202" style="width:2in;height:296.95pt;mso-left-percent:-10001;mso-top-percent:-10001;mso-position-horizontal:absolute;mso-position-horizontal-relative:char;mso-position-vertical:absolute;mso-position-vertical-relative:line;mso-left-percent:-10001;mso-top-percent:-10001" strokecolor="#662046" strokeweight="2pt">
            <v:fill opacity="0"/>
            <v:textbox inset="4.75pt,2.4pt,4.75pt,2.4pt">
              <w:txbxContent>
                <w:p w14:paraId="26599F05"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0000"/>
                      <w:sz w:val="22"/>
                      <w:szCs w:val="22"/>
                      <w:shd w:val="clear" w:color="auto" w:fill="FFFF00"/>
                    </w:rPr>
                  </w:pPr>
                  <w:r>
                    <w:rPr>
                      <w:rFonts w:ascii="Arial" w:eastAsia="Arial" w:hAnsi="Arial" w:cs="Arial"/>
                      <w:b/>
                      <w:bCs/>
                      <w:color w:val="000000"/>
                      <w:sz w:val="22"/>
                      <w:szCs w:val="22"/>
                      <w:shd w:val="clear" w:color="auto" w:fill="FFFF00"/>
                    </w:rPr>
                    <w:t>Creating jobs &amp; growth</w:t>
                  </w:r>
                </w:p>
                <w:p w14:paraId="57364B32"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p>
                <w:p w14:paraId="58EFA8D6"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r>
                    <w:rPr>
                      <w:rFonts w:ascii="Arial" w:eastAsia="Arial" w:hAnsi="Arial" w:cs="Arial"/>
                      <w:color w:val="000000"/>
                      <w:sz w:val="22"/>
                      <w:szCs w:val="22"/>
                      <w:shd w:val="clear" w:color="auto" w:fill="FFFF00"/>
                    </w:rPr>
                    <w:t xml:space="preserve">Promote </w:t>
                  </w:r>
                  <w:r>
                    <w:rPr>
                      <w:rFonts w:ascii="Arial" w:eastAsia="Arial" w:hAnsi="Arial" w:cs="Arial"/>
                      <w:b/>
                      <w:bCs/>
                      <w:color w:val="000000"/>
                      <w:sz w:val="22"/>
                      <w:szCs w:val="22"/>
                      <w:shd w:val="clear" w:color="auto" w:fill="FFFF00"/>
                    </w:rPr>
                    <w:t xml:space="preserve">economic growth </w:t>
                  </w:r>
                  <w:r>
                    <w:rPr>
                      <w:rFonts w:ascii="Arial" w:eastAsia="Arial" w:hAnsi="Arial" w:cs="Arial"/>
                      <w:color w:val="000000"/>
                      <w:sz w:val="22"/>
                      <w:szCs w:val="22"/>
                      <w:shd w:val="clear" w:color="auto" w:fill="FFFF00"/>
                    </w:rPr>
                    <w:t xml:space="preserve">and </w:t>
                  </w:r>
                  <w:r>
                    <w:rPr>
                      <w:rFonts w:ascii="Arial" w:eastAsia="Arial" w:hAnsi="Arial" w:cs="Arial"/>
                      <w:b/>
                      <w:bCs/>
                      <w:color w:val="000000"/>
                      <w:sz w:val="22"/>
                      <w:szCs w:val="22"/>
                      <w:shd w:val="clear" w:color="auto" w:fill="FFFF00"/>
                    </w:rPr>
                    <w:t>investment</w:t>
                  </w:r>
                  <w:r>
                    <w:rPr>
                      <w:rFonts w:ascii="Arial" w:eastAsia="Arial" w:hAnsi="Arial" w:cs="Arial"/>
                      <w:color w:val="000000"/>
                      <w:sz w:val="22"/>
                      <w:szCs w:val="22"/>
                      <w:shd w:val="clear" w:color="auto" w:fill="FFFF00"/>
                    </w:rPr>
                    <w:t xml:space="preserve"> in the city to increase employment</w:t>
                  </w:r>
                </w:p>
                <w:p w14:paraId="7D2CF441"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p>
                <w:p w14:paraId="40A34BA3"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r>
                    <w:rPr>
                      <w:rFonts w:ascii="Arial" w:eastAsia="Arial" w:hAnsi="Arial" w:cs="Arial"/>
                      <w:color w:val="000000"/>
                      <w:sz w:val="22"/>
                      <w:szCs w:val="22"/>
                      <w:shd w:val="clear" w:color="auto" w:fill="FFFF00"/>
                    </w:rPr>
                    <w:t xml:space="preserve">Support the continuing growth of the </w:t>
                  </w:r>
                  <w:r>
                    <w:rPr>
                      <w:rFonts w:ascii="Arial" w:eastAsia="Arial" w:hAnsi="Arial" w:cs="Arial"/>
                      <w:b/>
                      <w:bCs/>
                      <w:color w:val="000000"/>
                      <w:sz w:val="22"/>
                      <w:szCs w:val="22"/>
                      <w:shd w:val="clear" w:color="auto" w:fill="FFFF00"/>
                    </w:rPr>
                    <w:t xml:space="preserve">city centre </w:t>
                  </w:r>
                  <w:r>
                    <w:rPr>
                      <w:rFonts w:ascii="Arial" w:eastAsia="Arial" w:hAnsi="Arial" w:cs="Arial"/>
                      <w:color w:val="000000"/>
                      <w:sz w:val="22"/>
                      <w:szCs w:val="22"/>
                      <w:shd w:val="clear" w:color="auto" w:fill="FFFF00"/>
                    </w:rPr>
                    <w:t>as a major economic drive</w:t>
                  </w:r>
                </w:p>
                <w:p w14:paraId="539986F4"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p>
                <w:p w14:paraId="43DB1735"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0000"/>
                      <w:sz w:val="22"/>
                      <w:szCs w:val="22"/>
                      <w:shd w:val="clear" w:color="auto" w:fill="FFFF00"/>
                    </w:rPr>
                  </w:pPr>
                  <w:r>
                    <w:rPr>
                      <w:rFonts w:ascii="Arial" w:eastAsia="Arial" w:hAnsi="Arial" w:cs="Arial"/>
                      <w:color w:val="000000"/>
                      <w:sz w:val="22"/>
                      <w:szCs w:val="22"/>
                      <w:shd w:val="clear" w:color="auto" w:fill="FFFF00"/>
                    </w:rPr>
                    <w:t xml:space="preserve">Enhance the reputation of the city by growing its retail provision and providing a </w:t>
                  </w:r>
                  <w:r>
                    <w:rPr>
                      <w:rFonts w:ascii="Arial" w:eastAsia="Arial" w:hAnsi="Arial" w:cs="Arial"/>
                      <w:b/>
                      <w:bCs/>
                      <w:color w:val="000000"/>
                      <w:sz w:val="22"/>
                      <w:szCs w:val="22"/>
                      <w:shd w:val="clear" w:color="auto" w:fill="FFFF00"/>
                    </w:rPr>
                    <w:t>diverse cultural and leisure offer</w:t>
                  </w:r>
                </w:p>
                <w:p w14:paraId="47161A8E"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sz w:val="22"/>
                      <w:szCs w:val="22"/>
                      <w:shd w:val="clear" w:color="auto" w:fill="FFFF00"/>
                    </w:rPr>
                  </w:pPr>
                </w:p>
                <w:p w14:paraId="36058C4F"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0000"/>
                      <w:sz w:val="22"/>
                      <w:szCs w:val="22"/>
                      <w:shd w:val="clear" w:color="auto" w:fill="FFFF00"/>
                    </w:rPr>
                  </w:pPr>
                  <w:r>
                    <w:rPr>
                      <w:rFonts w:ascii="Arial" w:eastAsia="Arial" w:hAnsi="Arial" w:cs="Arial"/>
                      <w:color w:val="000000"/>
                      <w:sz w:val="22"/>
                      <w:szCs w:val="22"/>
                      <w:shd w:val="clear" w:color="auto" w:fill="FFFF00"/>
                    </w:rPr>
                    <w:t xml:space="preserve">Connect residents, neighbourhoods and businesses though new and enhanced </w:t>
                  </w:r>
                  <w:r>
                    <w:rPr>
                      <w:rFonts w:ascii="Arial" w:eastAsia="Arial" w:hAnsi="Arial" w:cs="Arial"/>
                      <w:b/>
                      <w:bCs/>
                      <w:color w:val="000000"/>
                      <w:sz w:val="22"/>
                      <w:szCs w:val="22"/>
                      <w:shd w:val="clear" w:color="auto" w:fill="FFFF00"/>
                    </w:rPr>
                    <w:t>infrastructure</w:t>
                  </w:r>
                </w:p>
              </w:txbxContent>
            </v:textbox>
            <w10:wrap type="none"/>
            <w10:anchorlock/>
          </v:shape>
        </w:pict>
      </w:r>
    </w:p>
    <w:p w14:paraId="1646CC1C"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35111534"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6B674D38"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750A5BAC"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296BB8EA"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24A1C459"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6CF64DEA"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40180411"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Pr>
          <w:rFonts w:ascii="Arial" w:eastAsia="Arial" w:hAnsi="Arial" w:cs="Arial"/>
          <w:b/>
          <w:bCs/>
        </w:rPr>
        <w:t>Neighbourhood Teams</w:t>
      </w:r>
    </w:p>
    <w:p w14:paraId="7460D5F7"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41FD641C"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Pr>
          <w:rFonts w:ascii="Arial" w:eastAsia="Arial" w:hAnsi="Arial" w:cs="Arial"/>
        </w:rPr>
        <w:t xml:space="preserve">The 3 Neighbourhood Teams lead the development of the areas and commission against local priorities from Citywide Neighbourhoods Service, the rest of the Council and partners. The Teams (North, Central, and South) contribute to the management and development of the neighbourhood and are responsible for ensuring that services delivered at a neighbourhood level maintain a strong place focus.  </w:t>
      </w:r>
    </w:p>
    <w:p w14:paraId="30F657EB"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p>
    <w:p w14:paraId="7597B2BA"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rPr>
      </w:pPr>
      <w:r>
        <w:rPr>
          <w:rFonts w:ascii="Arial" w:eastAsia="Arial" w:hAnsi="Arial" w:cs="Arial"/>
        </w:rPr>
        <w:t xml:space="preserve">The Neighbourhood Teams are the first point of contact for Members and are responsible for developing Ward Plans with Members and local stakeholders, </w:t>
      </w:r>
      <w:proofErr w:type="spellStart"/>
      <w:r>
        <w:rPr>
          <w:rFonts w:ascii="Arial" w:eastAsia="Arial" w:hAnsi="Arial" w:cs="Arial"/>
        </w:rPr>
        <w:t>eg</w:t>
      </w:r>
      <w:proofErr w:type="spellEnd"/>
      <w:r>
        <w:rPr>
          <w:rFonts w:ascii="Arial" w:eastAsia="Arial" w:hAnsi="Arial" w:cs="Arial"/>
        </w:rPr>
        <w:t xml:space="preserve"> Registered Providers, GMP, other Council services and residents. The Neighbourhood Teams and the Citywide Services will work together to plan and deliver services and achieve the right balance between local needs (as set out in Ward Plans) and citywide priorities (as set out in Citywide Service Strategies).</w:t>
      </w:r>
    </w:p>
    <w:p w14:paraId="57B07A09"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u w:val="single"/>
        </w:rPr>
      </w:pPr>
      <w:r>
        <w:rPr>
          <w:rFonts w:ascii="Arial" w:eastAsia="Arial" w:hAnsi="Arial" w:cs="Arial"/>
          <w:b/>
          <w:bCs/>
        </w:rPr>
        <w:br w:type="page"/>
      </w:r>
      <w:r>
        <w:rPr>
          <w:rFonts w:ascii="Arial" w:eastAsia="Arial" w:hAnsi="Arial" w:cs="Arial"/>
          <w:b/>
          <w:bCs/>
          <w:u w:val="single"/>
        </w:rPr>
        <w:lastRenderedPageBreak/>
        <w:t>Neighbourhood Team Lead – Key Behaviours, Skills and Technical Requirements</w:t>
      </w:r>
    </w:p>
    <w:p w14:paraId="28469DD6"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3821EA2B" w14:textId="519EEDC4" w:rsidR="002963B0" w:rsidRDefault="000C6F9B">
      <w:pPr>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rPr>
      </w:pPr>
      <w:r>
        <w:rPr>
          <w:rFonts w:ascii="Arial" w:eastAsia="Arial" w:hAnsi="Arial" w:cs="Arial"/>
          <w:b/>
          <w:bCs/>
        </w:rPr>
        <w:t>Our Manchester Behaviours</w:t>
      </w:r>
    </w:p>
    <w:p w14:paraId="08213BC8" w14:textId="77777777" w:rsidR="002963B0" w:rsidRDefault="002963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rPr>
      </w:pPr>
    </w:p>
    <w:p w14:paraId="1B094AB7" w14:textId="77777777" w:rsidR="009E6443" w:rsidRPr="009E6443" w:rsidRDefault="009E6443" w:rsidP="009E6443">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r w:rsidRPr="009E6443">
        <w:rPr>
          <w:rFonts w:ascii="Arial" w:eastAsia="Arial" w:hAnsi="Arial" w:cs="Arial"/>
          <w:b/>
          <w:bCs/>
        </w:rPr>
        <w:t>We are proud and passionate about Manchester </w:t>
      </w:r>
    </w:p>
    <w:p w14:paraId="4E840A0C" w14:textId="77777777" w:rsidR="009E6443" w:rsidRPr="009E6443" w:rsidRDefault="009E6443" w:rsidP="009E6443">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r w:rsidRPr="009E6443">
        <w:rPr>
          <w:rFonts w:ascii="Arial" w:eastAsia="Arial" w:hAnsi="Arial" w:cs="Arial"/>
          <w:b/>
          <w:bCs/>
        </w:rPr>
        <w:t>We take time to listen and understand  </w:t>
      </w:r>
    </w:p>
    <w:p w14:paraId="3A8257B6" w14:textId="77777777" w:rsidR="009E6443" w:rsidRPr="009E6443" w:rsidRDefault="009E6443" w:rsidP="009E6443">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r w:rsidRPr="009E6443">
        <w:rPr>
          <w:rFonts w:ascii="Arial" w:eastAsia="Arial" w:hAnsi="Arial" w:cs="Arial"/>
          <w:b/>
          <w:bCs/>
        </w:rPr>
        <w:t>We ‘own it’ and we’re not afraid to try new things   </w:t>
      </w:r>
    </w:p>
    <w:p w14:paraId="356BA36E" w14:textId="77777777" w:rsidR="009E6443" w:rsidRPr="009E6443" w:rsidRDefault="009E6443" w:rsidP="009E6443">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r w:rsidRPr="009E6443">
        <w:rPr>
          <w:rFonts w:ascii="Arial" w:eastAsia="Arial" w:hAnsi="Arial" w:cs="Arial"/>
          <w:b/>
          <w:bCs/>
        </w:rPr>
        <w:t>We work together and trust each other </w:t>
      </w:r>
    </w:p>
    <w:p w14:paraId="7D698348" w14:textId="77777777" w:rsidR="009E6443" w:rsidRPr="009E6443" w:rsidRDefault="009E6443" w:rsidP="009E6443">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r w:rsidRPr="009E6443">
        <w:rPr>
          <w:rFonts w:ascii="Arial" w:eastAsia="Arial" w:hAnsi="Arial" w:cs="Arial"/>
          <w:b/>
          <w:bCs/>
        </w:rPr>
        <w:t>We show that we value our differences and treat people fairly </w:t>
      </w:r>
    </w:p>
    <w:p w14:paraId="587CA485"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40C05F9A" w14:textId="77777777" w:rsidR="002963B0" w:rsidRDefault="000C6F9B">
      <w:pPr>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rPr>
      </w:pPr>
      <w:r>
        <w:rPr>
          <w:rFonts w:ascii="Arial" w:eastAsia="Arial" w:hAnsi="Arial" w:cs="Arial"/>
          <w:b/>
          <w:bCs/>
        </w:rPr>
        <w:t>Generic Skills</w:t>
      </w:r>
    </w:p>
    <w:p w14:paraId="2F207641"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B657741"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sz w:val="22"/>
          <w:szCs w:val="22"/>
        </w:rPr>
        <w:t>.</w:t>
      </w:r>
    </w:p>
    <w:p w14:paraId="4E9CB1B5" w14:textId="77777777" w:rsidR="002963B0" w:rsidRDefault="000C6F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Communication Skills: </w:t>
      </w:r>
      <w:proofErr w:type="gramStart"/>
      <w:r>
        <w:rPr>
          <w:rFonts w:ascii="Arial" w:eastAsia="Arial" w:hAnsi="Arial" w:cs="Arial"/>
        </w:rPr>
        <w:t>Is able to</w:t>
      </w:r>
      <w:proofErr w:type="gramEnd"/>
      <w:r>
        <w:rPr>
          <w:rFonts w:ascii="Arial" w:eastAsia="Arial" w:hAnsi="Arial" w:cs="Arial"/>
        </w:rPr>
        <w:t xml:space="preserve"> effectively transfer key and complex information to all levels of staff, adapting the style of communication as necessary and ensuring that this information is understood.</w:t>
      </w:r>
    </w:p>
    <w:p w14:paraId="6C5A5653" w14:textId="77777777" w:rsidR="002963B0" w:rsidRDefault="000C6F9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Writes convincingly and clearly, succinctly and correctly, avoids the unnecessary use of jargon or complicated language; writes in a well-structured and logical way and structures information to meet the needs and understanding of the intended audience. </w:t>
      </w:r>
    </w:p>
    <w:p w14:paraId="60AEABBB" w14:textId="77777777" w:rsidR="002963B0" w:rsidRDefault="000C6F9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Ability to advise others and deal with sensitive issues in difficult situations inside and outside own area, negotiating riskier demands. </w:t>
      </w:r>
    </w:p>
    <w:p w14:paraId="27FF0F42" w14:textId="77777777" w:rsidR="002963B0" w:rsidRDefault="000C6F9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Ability to negotiate difficult agreements with wide impact; ability to influence or persuade internal or external stakeholders</w:t>
      </w:r>
      <w:r>
        <w:rPr>
          <w:rFonts w:ascii="Arial" w:eastAsia="Arial" w:hAnsi="Arial" w:cs="Arial"/>
        </w:rPr>
        <w:br/>
      </w:r>
    </w:p>
    <w:p w14:paraId="7EF92725" w14:textId="77777777" w:rsidR="002963B0" w:rsidRDefault="000C6F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Analytical Skills: </w:t>
      </w:r>
      <w:r>
        <w:rPr>
          <w:rFonts w:ascii="Arial" w:eastAsia="Arial" w:hAnsi="Arial" w:cs="Arial"/>
          <w:lang w:val="en-US" w:eastAsia="en-US" w:bidi="en-US"/>
        </w:rPr>
        <w:t xml:space="preserve">Ability to absorb, understand and quickly assimilate complex information and concepts and compare information from </w:t>
      </w:r>
      <w:proofErr w:type="gramStart"/>
      <w:r>
        <w:rPr>
          <w:rFonts w:ascii="Arial" w:eastAsia="Arial" w:hAnsi="Arial" w:cs="Arial"/>
          <w:lang w:val="en-US" w:eastAsia="en-US" w:bidi="en-US"/>
        </w:rPr>
        <w:t>a number of</w:t>
      </w:r>
      <w:proofErr w:type="gramEnd"/>
      <w:r>
        <w:rPr>
          <w:rFonts w:ascii="Arial" w:eastAsia="Arial" w:hAnsi="Arial" w:cs="Arial"/>
          <w:lang w:val="en-US" w:eastAsia="en-US" w:bidi="en-US"/>
        </w:rPr>
        <w:t xml:space="preserve"> different sources</w:t>
      </w:r>
      <w:r>
        <w:rPr>
          <w:rFonts w:ascii="Arial" w:eastAsia="Arial" w:hAnsi="Arial" w:cs="Arial"/>
          <w:lang w:val="en-US" w:eastAsia="en-US" w:bidi="en-US"/>
        </w:rPr>
        <w:br/>
        <w:t xml:space="preserve">. </w:t>
      </w:r>
    </w:p>
    <w:p w14:paraId="375FC448" w14:textId="77777777" w:rsidR="002963B0" w:rsidRDefault="000C6F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Planning and Organising: </w:t>
      </w:r>
      <w:r>
        <w:rPr>
          <w:rFonts w:ascii="Arial" w:eastAsia="Arial" w:hAnsi="Arial" w:cs="Arial"/>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 </w:t>
      </w:r>
    </w:p>
    <w:p w14:paraId="6FF9D226" w14:textId="77777777" w:rsidR="002963B0" w:rsidRDefault="000C6F9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Excellent prioritisation skills, evidenced by targets setting for self and others to meet demanding timescales.  </w:t>
      </w:r>
    </w:p>
    <w:p w14:paraId="5DFFED65" w14:textId="77777777" w:rsidR="002963B0" w:rsidRDefault="000C6F9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Demonstrate excellent judgement skills under competing priorities and pressure</w:t>
      </w:r>
      <w:r>
        <w:rPr>
          <w:rFonts w:ascii="Arial" w:eastAsia="Arial" w:hAnsi="Arial" w:cs="Arial"/>
        </w:rPr>
        <w:br/>
      </w:r>
    </w:p>
    <w:p w14:paraId="3E43239E" w14:textId="77777777" w:rsidR="002963B0" w:rsidRDefault="000C6F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Problem Solving and Decision Making: </w:t>
      </w:r>
      <w:r>
        <w:rPr>
          <w:rFonts w:ascii="Arial" w:eastAsia="Arial" w:hAnsi="Arial" w:cs="Arial"/>
        </w:rPr>
        <w:t xml:space="preserve">Strong </w:t>
      </w:r>
      <w:proofErr w:type="gramStart"/>
      <w:r>
        <w:rPr>
          <w:rFonts w:ascii="Arial" w:eastAsia="Arial" w:hAnsi="Arial" w:cs="Arial"/>
        </w:rPr>
        <w:t>decision making</w:t>
      </w:r>
      <w:proofErr w:type="gramEnd"/>
      <w:r>
        <w:rPr>
          <w:rFonts w:ascii="Arial" w:eastAsia="Arial" w:hAnsi="Arial" w:cs="Arial"/>
        </w:rPr>
        <w:t xml:space="preserve"> skills with the ability to resolve complex issues</w:t>
      </w:r>
      <w:r>
        <w:rPr>
          <w:rFonts w:ascii="Arial" w:eastAsia="Arial" w:hAnsi="Arial" w:cs="Arial"/>
          <w:b/>
          <w:bCs/>
        </w:rPr>
        <w:t xml:space="preserve"> </w:t>
      </w:r>
      <w:r>
        <w:rPr>
          <w:rFonts w:ascii="Arial" w:eastAsia="Arial" w:hAnsi="Arial" w:cs="Arial"/>
        </w:rPr>
        <w:t xml:space="preserve">in a pressurised environment. </w:t>
      </w:r>
    </w:p>
    <w:p w14:paraId="30BA3BC4" w14:textId="77777777" w:rsidR="002963B0" w:rsidRDefault="000C6F9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Continually performs at high levels of achievement, demonstrating tenacity, energy and commitment to achieve desired results.</w:t>
      </w:r>
    </w:p>
    <w:p w14:paraId="7393A019" w14:textId="77777777" w:rsidR="002963B0" w:rsidRDefault="002963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rPr>
      </w:pPr>
    </w:p>
    <w:p w14:paraId="0171CD61" w14:textId="77777777" w:rsidR="002963B0" w:rsidRDefault="000C6F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Strategic Thinking: </w:t>
      </w:r>
      <w:r>
        <w:rPr>
          <w:rFonts w:ascii="Arial" w:eastAsia="Arial" w:hAnsi="Arial" w:cs="Arial"/>
        </w:rPr>
        <w:t xml:space="preserve">Ability to identify and prioritise objectives that are consistent with the strategic vision of the organisation.  </w:t>
      </w:r>
    </w:p>
    <w:p w14:paraId="05E0C41B" w14:textId="77777777" w:rsidR="002963B0" w:rsidRDefault="000C6F9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Ability to contribute to the development, implementation and evaluation of strategy to shape </w:t>
      </w:r>
      <w:proofErr w:type="gramStart"/>
      <w:r>
        <w:rPr>
          <w:rFonts w:ascii="Arial" w:eastAsia="Arial" w:hAnsi="Arial" w:cs="Arial"/>
        </w:rPr>
        <w:t>future plans</w:t>
      </w:r>
      <w:proofErr w:type="gramEnd"/>
      <w:r>
        <w:rPr>
          <w:rFonts w:ascii="Arial" w:eastAsia="Arial" w:hAnsi="Arial" w:cs="Arial"/>
        </w:rPr>
        <w:t xml:space="preserve">.  Understands adjustments to strategy </w:t>
      </w:r>
      <w:r>
        <w:rPr>
          <w:rFonts w:ascii="Arial" w:eastAsia="Arial" w:hAnsi="Arial" w:cs="Arial"/>
        </w:rPr>
        <w:lastRenderedPageBreak/>
        <w:t>and helps others to adjust plans accordingly.</w:t>
      </w:r>
      <w:r>
        <w:rPr>
          <w:rFonts w:ascii="Arial" w:eastAsia="Arial" w:hAnsi="Arial" w:cs="Arial"/>
        </w:rPr>
        <w:br/>
      </w:r>
    </w:p>
    <w:p w14:paraId="1ACFE653" w14:textId="77777777" w:rsidR="002963B0" w:rsidRDefault="000C6F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Policy Skills: </w:t>
      </w:r>
      <w:r>
        <w:rPr>
          <w:rFonts w:ascii="Arial" w:eastAsia="Arial" w:hAnsi="Arial" w:cs="Arial"/>
        </w:rPr>
        <w:t xml:space="preserve">The ability to translate visionary ideas into practical solutions.  </w:t>
      </w:r>
    </w:p>
    <w:p w14:paraId="34C3CB10" w14:textId="77777777" w:rsidR="002963B0" w:rsidRDefault="000C6F9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Ability to research innovative approaches and develops creative responses to policy challenges. </w:t>
      </w:r>
      <w:r>
        <w:rPr>
          <w:rFonts w:ascii="Arial" w:eastAsia="Arial" w:hAnsi="Arial" w:cs="Arial"/>
        </w:rPr>
        <w:br/>
      </w:r>
    </w:p>
    <w:p w14:paraId="5651F53F" w14:textId="77777777" w:rsidR="002963B0" w:rsidRDefault="000C6F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Financial Management: </w:t>
      </w:r>
      <w:r>
        <w:rPr>
          <w:rFonts w:ascii="Arial" w:eastAsia="Arial" w:hAnsi="Arial" w:cs="Arial"/>
        </w:rPr>
        <w:t xml:space="preserve">Ability to monitor and maintain expenditure, ensuring that financial targets are met, and being accountable for any areas where budget and expenditure exceed their agreed tolerances. </w:t>
      </w:r>
    </w:p>
    <w:p w14:paraId="213A5E93" w14:textId="77777777" w:rsidR="002963B0" w:rsidRDefault="000C6F9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Resource and financial management skills, including resolution of conflicting priorities, formulating budgets, rigorous monitoring and control procedures.</w:t>
      </w:r>
    </w:p>
    <w:p w14:paraId="574ADFC1" w14:textId="77777777" w:rsidR="002963B0" w:rsidRDefault="002963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rPr>
      </w:pPr>
    </w:p>
    <w:p w14:paraId="6E76CB59" w14:textId="77777777" w:rsidR="002963B0" w:rsidRDefault="000C6F9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b/>
          <w:bCs/>
        </w:rPr>
        <w:t xml:space="preserve">People Management: </w:t>
      </w:r>
      <w:proofErr w:type="gramStart"/>
      <w:r>
        <w:rPr>
          <w:rFonts w:ascii="Arial" w:eastAsia="Arial" w:hAnsi="Arial" w:cs="Arial"/>
        </w:rPr>
        <w:t>Is able to</w:t>
      </w:r>
      <w:proofErr w:type="gramEnd"/>
      <w:r>
        <w:rPr>
          <w:rFonts w:ascii="Arial" w:eastAsia="Arial" w:hAnsi="Arial" w:cs="Arial"/>
        </w:rPr>
        <w:t xml:space="preserve"> inspire individuals to give their best to achieve a desired result and maintains effective relationships with individuals and the </w:t>
      </w:r>
      <w:proofErr w:type="gramStart"/>
      <w:r>
        <w:rPr>
          <w:rFonts w:ascii="Arial" w:eastAsia="Arial" w:hAnsi="Arial" w:cs="Arial"/>
        </w:rPr>
        <w:t>team as a whole, to</w:t>
      </w:r>
      <w:proofErr w:type="gramEnd"/>
      <w:r>
        <w:rPr>
          <w:rFonts w:ascii="Arial" w:eastAsia="Arial" w:hAnsi="Arial" w:cs="Arial"/>
        </w:rPr>
        <w:t xml:space="preserve"> ensure that the team is equipped to achieve objectives set according to the overall business need.  </w:t>
      </w:r>
    </w:p>
    <w:p w14:paraId="5E64062C" w14:textId="77777777" w:rsidR="002963B0" w:rsidRDefault="000C6F9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Gains commitment to and implements the promotion of equality of opportunity and diversity setting clear objectives with understanding of why they are important to the organisation. </w:t>
      </w:r>
    </w:p>
    <w:p w14:paraId="3E4DB51A" w14:textId="77777777" w:rsidR="002963B0" w:rsidRDefault="002963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rPr>
      </w:pPr>
    </w:p>
    <w:p w14:paraId="46298E98" w14:textId="77777777" w:rsidR="002963B0" w:rsidRDefault="000C6F9B">
      <w:pPr>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rPr>
      </w:pPr>
      <w:r>
        <w:rPr>
          <w:rFonts w:ascii="Arial" w:eastAsia="Arial" w:hAnsi="Arial" w:cs="Arial"/>
          <w:b/>
          <w:bCs/>
        </w:rPr>
        <w:t xml:space="preserve">Technical requirements (Role Specific) </w:t>
      </w:r>
    </w:p>
    <w:p w14:paraId="4350497E"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7A202C4E" w14:textId="77777777" w:rsidR="002963B0" w:rsidRDefault="000C6F9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0000"/>
        </w:rPr>
      </w:pPr>
      <w:r>
        <w:rPr>
          <w:rFonts w:ascii="Arial" w:eastAsia="Arial" w:hAnsi="Arial" w:cs="Arial"/>
          <w:color w:val="000000"/>
        </w:rPr>
        <w:t>Contribution to and understanding of current approaches to community activation and engagement</w:t>
      </w:r>
    </w:p>
    <w:p w14:paraId="3F509BC1" w14:textId="77777777" w:rsidR="002963B0" w:rsidRDefault="000C6F9B">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The role holder depending on the nature of the work may be required to work outside of normal office working hours.</w:t>
      </w:r>
    </w:p>
    <w:p w14:paraId="127418DA"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p>
    <w:p w14:paraId="0AEA1F97"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FF0000"/>
        </w:rPr>
      </w:pPr>
    </w:p>
    <w:p w14:paraId="52CAA6C4"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436C8EE9"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36B35517"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18D42208"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1D2A5C1C" w14:textId="77777777" w:rsidR="002963B0" w:rsidRDefault="000C6F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 </w:t>
      </w:r>
    </w:p>
    <w:p w14:paraId="7D1C516B" w14:textId="77777777" w:rsidR="002963B0" w:rsidRDefault="00296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sectPr w:rsidR="002963B0">
      <w:headerReference w:type="default" r:id="rId7"/>
      <w:footerReference w:type="default" r:id="rId8"/>
      <w:pgSz w:w="11906" w:h="16838"/>
      <w:pgMar w:top="1440" w:right="1797" w:bottom="1440" w:left="1797" w:header="709" w:footer="709" w:gutter="0"/>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02D9" w14:textId="77777777" w:rsidR="000C6F9B" w:rsidRDefault="000C6F9B">
      <w:r>
        <w:separator/>
      </w:r>
    </w:p>
  </w:endnote>
  <w:endnote w:type="continuationSeparator" w:id="0">
    <w:p w14:paraId="44E7C645" w14:textId="77777777" w:rsidR="000C6F9B" w:rsidRDefault="000C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D6A2" w14:textId="77777777" w:rsidR="002963B0" w:rsidRDefault="000C6F9B">
    <w:pPr>
      <w:pStyle w:val="Footer"/>
      <w:tabs>
        <w:tab w:val="clear" w:pos="8306"/>
        <w:tab w:val="right" w:pos="8312"/>
      </w:tabs>
      <w:jc w:val="right"/>
      <w:rPr>
        <w:rFonts w:ascii="Tahoma" w:eastAsia="Tahoma" w:hAnsi="Tahoma" w:cs="Tahoma"/>
        <w:b/>
        <w:bCs/>
        <w:sz w:val="20"/>
        <w:szCs w:val="20"/>
      </w:rPr>
    </w:pPr>
    <w:r>
      <w:rPr>
        <w:rFonts w:ascii="Tahoma" w:eastAsia="Tahoma" w:hAnsi="Tahoma" w:cs="Tahoma"/>
        <w:b/>
        <w:bCs/>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779C" w14:textId="77777777" w:rsidR="000C6F9B" w:rsidRDefault="000C6F9B">
      <w:r>
        <w:separator/>
      </w:r>
    </w:p>
  </w:footnote>
  <w:footnote w:type="continuationSeparator" w:id="0">
    <w:p w14:paraId="7755865D" w14:textId="77777777" w:rsidR="000C6F9B" w:rsidRDefault="000C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8449" w14:textId="77777777" w:rsidR="002963B0" w:rsidRDefault="000C6F9B">
    <w:pPr>
      <w:pStyle w:val="Header"/>
      <w:tabs>
        <w:tab w:val="clear" w:pos="8306"/>
        <w:tab w:val="right" w:pos="8312"/>
      </w:tabs>
      <w:jc w:val="right"/>
      <w:rPr>
        <w:b/>
        <w:bCs/>
        <w:sz w:val="16"/>
        <w:szCs w:val="16"/>
      </w:rPr>
    </w:pPr>
    <w:r>
      <w:rPr>
        <w:b/>
        <w:bCs/>
        <w:noProof/>
        <w:sz w:val="16"/>
        <w:szCs w:val="16"/>
      </w:rPr>
      <w:drawing>
        <wp:inline distT="0" distB="0" distL="0" distR="0" wp14:anchorId="39F6EB5E" wp14:editId="50B03955">
          <wp:extent cx="2073275" cy="41021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073275" cy="410210"/>
                  </a:xfrm>
                  <a:prstGeom prst="rect">
                    <a:avLst/>
                  </a:prstGeom>
                </pic:spPr>
              </pic:pic>
            </a:graphicData>
          </a:graphic>
        </wp:inline>
      </w:drawing>
    </w:r>
  </w:p>
  <w:p w14:paraId="30C9CB06" w14:textId="77777777" w:rsidR="002963B0" w:rsidRDefault="002963B0">
    <w:pPr>
      <w:pStyle w:val="Header"/>
      <w:tabs>
        <w:tab w:val="clear" w:pos="8306"/>
        <w:tab w:val="right" w:pos="8312"/>
      </w:tabs>
      <w:jc w:val="right"/>
      <w:rPr>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9BA"/>
    <w:multiLevelType w:val="multilevel"/>
    <w:tmpl w:val="D6F0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EC64CB"/>
    <w:multiLevelType w:val="multilevel"/>
    <w:tmpl w:val="30F6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1307F8"/>
    <w:multiLevelType w:val="multilevel"/>
    <w:tmpl w:val="B512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616A90"/>
    <w:multiLevelType w:val="multilevel"/>
    <w:tmpl w:val="E01C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965F63"/>
    <w:multiLevelType w:val="singleLevel"/>
    <w:tmpl w:val="3B7A32FA"/>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4"/>
        <w:u w:val="none"/>
        <w:shd w:val="clear" w:color="auto" w:fill="auto"/>
      </w:rPr>
    </w:lvl>
  </w:abstractNum>
  <w:abstractNum w:abstractNumId="5" w15:restartNumberingAfterBreak="0">
    <w:nsid w:val="56BC3C95"/>
    <w:multiLevelType w:val="singleLevel"/>
    <w:tmpl w:val="3FA2A15E"/>
    <w:lvl w:ilvl="0">
      <w:start w:val="1"/>
      <w:numFmt w:val="bullet"/>
      <w:lvlText w:val=""/>
      <w:lvlJc w:val="left"/>
      <w:pPr>
        <w:tabs>
          <w:tab w:val="num" w:pos="720"/>
        </w:tabs>
        <w:ind w:left="720" w:hanging="360"/>
      </w:pPr>
      <w:rPr>
        <w:rFonts w:ascii="Symbol" w:eastAsia="Symbol" w:hAnsi="Symbol" w:cs="Symbol" w:hint="default"/>
        <w:b/>
        <w:i w:val="0"/>
        <w:strike w:val="0"/>
        <w:color w:val="auto"/>
        <w:position w:val="0"/>
        <w:sz w:val="24"/>
        <w:u w:val="none"/>
        <w:shd w:val="clear" w:color="auto" w:fill="auto"/>
      </w:rPr>
    </w:lvl>
  </w:abstractNum>
  <w:abstractNum w:abstractNumId="6" w15:restartNumberingAfterBreak="0">
    <w:nsid w:val="5D9F698A"/>
    <w:multiLevelType w:val="multilevel"/>
    <w:tmpl w:val="66F8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1D200C"/>
    <w:multiLevelType w:val="singleLevel"/>
    <w:tmpl w:val="692E740A"/>
    <w:lvl w:ilvl="0">
      <w:start w:val="1"/>
      <w:numFmt w:val="bullet"/>
      <w:lvlText w:val=""/>
      <w:lvlJc w:val="left"/>
      <w:pPr>
        <w:tabs>
          <w:tab w:val="num" w:pos="720"/>
        </w:tabs>
        <w:ind w:left="720" w:hanging="360"/>
      </w:pPr>
      <w:rPr>
        <w:rFonts w:ascii="Symbol" w:eastAsia="Symbol" w:hAnsi="Symbol" w:cs="Symbol" w:hint="default"/>
        <w:b w:val="0"/>
        <w:i w:val="0"/>
        <w:strike w:val="0"/>
        <w:color w:val="000000"/>
        <w:position w:val="0"/>
        <w:sz w:val="24"/>
        <w:u w:val="none"/>
        <w:shd w:val="clear" w:color="auto" w:fill="auto"/>
      </w:rPr>
    </w:lvl>
  </w:abstractNum>
  <w:num w:numId="1" w16cid:durableId="229927772">
    <w:abstractNumId w:val="5"/>
  </w:num>
  <w:num w:numId="2" w16cid:durableId="1481385881">
    <w:abstractNumId w:val="4"/>
  </w:num>
  <w:num w:numId="3" w16cid:durableId="1228341697">
    <w:abstractNumId w:val="7"/>
  </w:num>
  <w:num w:numId="4" w16cid:durableId="1797748339">
    <w:abstractNumId w:val="0"/>
  </w:num>
  <w:num w:numId="5" w16cid:durableId="511577933">
    <w:abstractNumId w:val="6"/>
  </w:num>
  <w:num w:numId="6" w16cid:durableId="680278077">
    <w:abstractNumId w:val="3"/>
  </w:num>
  <w:num w:numId="7" w16cid:durableId="789401838">
    <w:abstractNumId w:val="2"/>
  </w:num>
  <w:num w:numId="8" w16cid:durableId="1208643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3B0"/>
    <w:rsid w:val="000C6F9B"/>
    <w:rsid w:val="002963B0"/>
    <w:rsid w:val="00837CD4"/>
    <w:rsid w:val="009E6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FA299A1"/>
  <w15:docId w15:val="{A871C284-F0FD-4401-ADC2-1D6BA404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Cs w:val="24"/>
      <w:lang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0"/>
      <w:szCs w:val="20"/>
    </w:rPr>
  </w:style>
  <w:style w:type="paragraph" w:styleId="Header">
    <w:name w:val="header"/>
    <w:basedOn w:val="Normal"/>
    <w:qFormat/>
    <w:pPr>
      <w:tabs>
        <w:tab w:val="center" w:pos="4153"/>
        <w:tab w:val="right" w:pos="8306"/>
      </w:tabs>
    </w:pPr>
  </w:style>
  <w:style w:type="paragraph" w:styleId="Footer">
    <w:name w:val="footer"/>
    <w:basedOn w:val="Normal"/>
    <w:qFormat/>
    <w:pPr>
      <w:tabs>
        <w:tab w:val="center" w:pos="4153"/>
        <w:tab w:val="right" w:pos="8306"/>
      </w:tabs>
    </w:pPr>
  </w:style>
  <w:style w:type="paragraph" w:customStyle="1" w:styleId="DefaultText1">
    <w:name w:val="Default Text:1"/>
    <w:basedOn w:val="Normal"/>
    <w:qFormat/>
    <w:rPr>
      <w:color w:val="000000"/>
      <w:lang w:val="en-US" w:eastAsia="en-US" w:bidi="en-US"/>
    </w:rPr>
  </w:style>
  <w:style w:type="paragraph" w:customStyle="1" w:styleId="DefaultText">
    <w:name w:val="Default Text"/>
    <w:basedOn w:val="Normal"/>
    <w:qFormat/>
    <w:rPr>
      <w:rFonts w:ascii="Arial" w:eastAsia="Arial" w:hAnsi="Arial" w:cs="Arial"/>
      <w:color w:val="000000"/>
      <w:lang w:val="en-US" w:eastAsia="en-US" w:bidi="en-US"/>
    </w:rPr>
  </w:style>
  <w:style w:type="paragraph" w:styleId="BalloonText">
    <w:name w:val="Balloon Text"/>
    <w:basedOn w:val="Normal"/>
    <w:qFormat/>
    <w:rPr>
      <w:rFonts w:ascii="Tahoma" w:eastAsia="Tahoma" w:hAnsi="Tahoma" w:cs="Tahoma"/>
      <w:sz w:val="16"/>
      <w:szCs w:val="16"/>
    </w:rPr>
  </w:style>
  <w:style w:type="paragraph" w:styleId="BlockText">
    <w:name w:val="Block Text"/>
    <w:basedOn w:val="Normal"/>
    <w:qFormat/>
    <w:pPr>
      <w:ind w:left="360" w:right="67" w:hanging="360"/>
    </w:pPr>
    <w:rPr>
      <w:rFonts w:ascii="Arial" w:eastAsia="Arial" w:hAnsi="Arial" w:cs="Arial"/>
      <w:color w:val="000000"/>
    </w:rPr>
  </w:style>
  <w:style w:type="paragraph" w:styleId="BodyTextIndent">
    <w:name w:val="Body Text Indent"/>
    <w:basedOn w:val="Normal"/>
    <w:qFormat/>
    <w:pPr>
      <w:spacing w:after="120"/>
      <w:ind w:left="283"/>
    </w:pPr>
  </w:style>
  <w:style w:type="character" w:customStyle="1" w:styleId="BalloonTextChar">
    <w:name w:val="Balloon Text Char"/>
    <w:qFormat/>
    <w:rPr>
      <w:sz w:val="2"/>
      <w:szCs w:val="2"/>
      <w:rtl w:val="0"/>
      <w:lang w:val="en-GB" w:eastAsia="en-GB" w:bidi="en-GB"/>
    </w:rPr>
  </w:style>
  <w:style w:type="character" w:customStyle="1" w:styleId="HeaderChar">
    <w:name w:val="Header Char"/>
    <w:qFormat/>
    <w:rPr>
      <w:sz w:val="24"/>
      <w:szCs w:val="24"/>
      <w:rtl w:val="0"/>
      <w:lang w:val="en-GB" w:eastAsia="en-GB" w:bidi="en-GB"/>
    </w:rPr>
  </w:style>
  <w:style w:type="character" w:customStyle="1" w:styleId="FooterChar">
    <w:name w:val="Footer Char"/>
    <w:qFormat/>
    <w:rPr>
      <w:sz w:val="24"/>
      <w:szCs w:val="24"/>
      <w:rtl w:val="0"/>
      <w:lang w:val="en-GB" w:eastAsia="en-GB" w:bidi="en-GB"/>
    </w:rPr>
  </w:style>
  <w:style w:type="character" w:customStyle="1" w:styleId="BodyTextIndentChar">
    <w:name w:val="Body Text Indent Char"/>
    <w:qFormat/>
    <w:rPr>
      <w:sz w:val="24"/>
      <w:szCs w:val="24"/>
      <w:rtl w:val="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1546</Words>
  <Characters>8814</Characters>
  <Application>Microsoft Office Word</Application>
  <DocSecurity>0</DocSecurity>
  <Lines>73</Lines>
  <Paragraphs>20</Paragraphs>
  <ScaleCrop>false</ScaleCrop>
  <Company>Manchester City Council</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harpers</dc:creator>
  <cp:lastModifiedBy>Farzaneh Elahihaghighi</cp:lastModifiedBy>
  <cp:revision>2</cp:revision>
  <dcterms:created xsi:type="dcterms:W3CDTF">2026-03-26T10:49:00Z</dcterms:created>
  <dcterms:modified xsi:type="dcterms:W3CDTF">2026-03-26T10:49:00Z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0x0101005AAC018727EEFC40A9EABDD0B4F8E4CD</vt:lpwstr>
  </property>
  <property fmtid="{D5CDD505-2E9C-101B-9397-08002B2CF9AE}" pid="3" name="Order">
    <vt:r8>11700</vt:r8>
  </property>
</Properties>
</file>