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Business Support Lead Level 1,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Highways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b/>
          <w:bCs/>
          <w:lang w:val="en-GB" w:eastAsia="en-GB" w:bidi="en-GB"/>
        </w:rPr>
        <w:t xml:space="preserve">Reports to: Business Support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Job Family: Business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act as a key member of the team in the provision of a quality, value-added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high quality, customer focused, flexible and timely business support directly contributing to the achievement of objectives of a high quality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play a key role in the development, maintenance and monitoring of effective management information systems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effectively coordinate project work and lead on specific project work streams to support the delivery of a high quality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may be required to provide high quality, professional, customer focused, flexible, timely and confidential secretarial support to senior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Accurately monitor best practice across a high quality service using management information to assess performance and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Coordinate the effective deployment of resources to meet the support needs of the service, managing performance and development needs to achieve agreed project objectives and service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Coordinate the production and supply of accurate performance data and management information to support the needs of the service in line with agreed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Effectively contribute to the monitoring, evaluation and improvement of all business support activities and house-keeping protocols that support the needs of the service and corporate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accurate research and analysis support where required and produce a range of high quality communication, such as reports and briefing notes for various audiences and purposes including complex, confidential and sensitive correspondence.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Contribute effectively to the design, implementation and maintenance of high quality management information systems and business support activities, providing comprehensive advice to customers and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 to enhance the role of business support throughout the Council, providing cover and flexibility where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lang w:val="en-GB" w:eastAsia="en-GB" w:bidi="en-GB"/>
        </w:rPr>
        <w:t xml:space="preserve">The scale and ambition of the work planned in the city over the next few years, to deliver both the</w:t>
      </w:r>
      <w:r>
        <w:rPr>
          <w:rFonts w:ascii="Arial" w:hAnsi="Arial" w:eastAsia="Arial" w:cs="Arial"/>
          <w:u w:val="single"/>
          <w:lang w:val="en-GB" w:eastAsia="en-GB" w:bidi="en-GB"/>
        </w:rPr>
        <w:t xml:space="preserve"> </w:t>
      </w:r>
      <w:r>
        <w:rPr>
          <w:rFonts w:ascii="Arial" w:hAnsi="Arial" w:eastAsia="Arial" w:cs="Arial"/>
          <w:u w:val="single"/>
          <w:lang w:val="en-GB" w:eastAsia="en-GB" w:bidi="en-GB"/>
        </w:rPr>
        <w:fldChar w:fldCharType="begin"/>
      </w:r>
      <w:r>
        <w:rPr>
          <w:rFonts w:ascii="Arial" w:hAnsi="Arial" w:eastAsia="Arial" w:cs="Arial"/>
          <w:u w:val="single"/>
          <w:lang w:val="en-GB" w:eastAsia="en-GB" w:bidi="en-GB"/>
        </w:rPr>
        <w:instrText xml:space="preserve"> HYPERLINK "https://www.tfgm.com/2040" </w:instrText>
      </w:r>
      <w:r>
        <w:rPr>
          <w:rFonts w:ascii="Arial" w:hAnsi="Arial" w:eastAsia="Arial" w:cs="Arial"/>
          <w:u w:val="single"/>
          <w:lang w:val="en-GB" w:eastAsia="en-GB" w:bidi="en-GB"/>
        </w:rPr>
        <w:fldChar w:fldCharType="separate"/>
      </w:r>
      <w:r>
        <w:rPr>
          <w:rFonts w:ascii="Arial" w:hAnsi="Arial" w:eastAsia="Arial" w:cs="Arial"/>
          <w:u w:val="single"/>
          <w:lang w:val="en-GB" w:eastAsia="en-GB" w:bidi="en-GB"/>
        </w:rPr>
        <w:t xml:space="preserve">Greater Manchester Transport Strategy 2040</w:t>
      </w:r>
      <w:r>
        <w:rPr>
          <w:rFonts w:ascii="Arial" w:hAnsi="Arial" w:eastAsia="Arial" w:cs="Arial"/>
          <w:lang w:val="en-GB" w:eastAsia="en-GB" w:bidi="en-GB"/>
        </w:rPr>
        <w:fldChar w:fldCharType="end"/>
      </w:r>
      <w:r>
        <w:rPr>
          <w:rFonts w:ascii="Arial" w:hAnsi="Arial" w:eastAsia="Arial" w:cs="Arial"/>
          <w:lang w:val="en-GB" w:eastAsia="en-GB" w:bidi="en-GB"/>
        </w:rPr>
        <w:t xml:space="preserve"> and National Transport Strategies, is huge. It will provide excellent opportunities for career development to the full range of professionals who support our schemes, across the full range of professional disciplines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b/>
          <w:bCs/>
          <w:lang w:val="en-GB" w:eastAsia="en-GB" w:bidi="en-GB"/>
        </w:rPr>
      </w:pPr>
      <w:r>
        <w:rPr>
          <w:rFonts w:ascii="Arial" w:hAnsi="Arial" w:eastAsia="Arial" w:cs="Arial"/>
          <w:b/>
          <w:bCs/>
          <w:lang w:val="en-GB" w:eastAsia="en-GB" w:bidi="en-GB"/>
        </w:rPr>
        <w:t xml:space="preserve">In the Highways Service in Manchester, we seek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Manage </w:t>
      </w:r>
      <w:r>
        <w:rPr>
          <w:rFonts w:ascii="Arial" w:hAnsi="Arial" w:eastAsia="Arial" w:cs="Arial"/>
          <w:lang w:val="en-GB" w:eastAsia="en-GB" w:bidi="en-GB"/>
        </w:rPr>
        <w:t xml:space="preserve">the highway network and public spaces efficiently balancing the various needs of users and stakeholders improving network reliability work with colleagues and members in a partnership way that takes a strategic approach to highway infrastructure to deliver the Council’s vision and strategies and supports the growth aspirations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Maintain </w:t>
      </w:r>
      <w:r>
        <w:rPr>
          <w:rFonts w:ascii="Arial" w:hAnsi="Arial" w:eastAsia="Arial" w:cs="Arial"/>
          <w:lang w:val="en-GB" w:eastAsia="en-GB" w:bidi="en-GB"/>
        </w:rPr>
        <w:t xml:space="preserve">the highway, structures and public spaces and its assets fulfilling the Council’s legal obligations in a cost effective way using a whole life costing approach communicate with residents, stakeholders, business, visitors and commuters in relation to service delivery and work programmes and their levels of satisfaction</w:t>
        <w:br w:type="textWrapping"/>
      </w:r>
      <w:r>
        <w:rPr>
          <w:rFonts w:ascii="Arial" w:hAnsi="Arial" w:eastAsia="Arial" w:cs="Arial"/>
          <w:b/>
          <w:bCs/>
          <w:lang w:val="en-GB" w:eastAsia="en-GB" w:bidi="en-GB"/>
        </w:rPr>
        <w:t xml:space="preserve">Improve - </w:t>
      </w:r>
      <w:r>
        <w:rPr>
          <w:rFonts w:ascii="Arial" w:hAnsi="Arial" w:eastAsia="Arial" w:cs="Arial"/>
          <w:lang w:val="en-GB" w:eastAsia="en-GB" w:bidi="en-GB"/>
        </w:rPr>
        <w:t xml:space="preserve">develop, design, procure and implement improvement schemes to make better use of the existing network, improve accessibility and increase journey time reliability create, design and deliver sustainable and active transport through better and increased walking and cycling routes and supporting children with road safety. Effectively use a supply chain and increase social value for Manchester. Support utility companies to manage critical infrastructure</w:t>
        <w:br w:type="textWrapping"/>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b/>
          <w:bCs/>
          <w:lang w:val="en-GB" w:eastAsia="en-GB" w:bidi="en-GB"/>
        </w:rPr>
      </w:pPr>
      <w:r>
        <w:rPr>
          <w:rFonts w:ascii="Arial" w:hAnsi="Arial" w:eastAsia="Arial" w:cs="Arial"/>
          <w:lang w:val="en-GB" w:eastAsia="en-GB" w:bidi="en-GB"/>
        </w:rPr>
        <w:t xml:space="preserve">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About the Network Management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It provides services for communities and neighbourhoods, including planned and reactive maintenance, network management and development control, co-ordinating and managing roadworks, winter maintenance (including gritting), highways structures (bridges etc), flood management, parking, public spaces, monuments and water features.  They aim to meet the needs of the city and our residents by providing the best possible service, working efficiently and generating income. </w:t>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Our Manchester Behaviours</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0"/>
        <w:ind w:left="720" w:hanging="360"/>
        <w:rPr>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 and responds to issues arising.</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Able and confident to resolve moderately complicated queries in their area of knowledge using logical thinking to explain reasoning behind decisions or actions taken.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Fonts w:ascii="Arial" w:hAnsi="Arial" w:eastAsia="Arial" w:cs="Arial"/>
          <w:b/>
          <w:bCs/>
          <w:lang w:val="en-GB" w:eastAsia="en-GB" w:bidi="en-GB"/>
        </w:rPr>
        <w:t xml:space="preserve">Planning and Organising:</w:t>
      </w:r>
      <w:r>
        <w:rPr>
          <w:rFonts w:ascii="Arial" w:hAnsi="Arial" w:eastAsia="Arial" w:cs="Arial"/>
          <w:sz w:val="22"/>
          <w:szCs w:val="22"/>
          <w:lang w:val="en-GB" w:eastAsia="en-GB" w:bidi="en-GB"/>
        </w:rPr>
        <w:t xml:space="preserve">  </w:t>
      </w:r>
      <w:r>
        <w:rPr>
          <w:rFonts w:ascii="Arial" w:hAnsi="Arial" w:eastAsia="Arial" w:cs="Arial"/>
          <w:lang w:val="en-GB" w:eastAsia="en-GB" w:bidi="en-GB"/>
        </w:rPr>
        <w:t xml:space="preserve">Demonstrate the ability</w:t>
      </w:r>
      <w:r>
        <w:rPr>
          <w:rFonts w:ascii="Arial" w:hAnsi="Arial" w:eastAsia="Arial" w:cs="Arial"/>
          <w:sz w:val="28"/>
          <w:szCs w:val="28"/>
          <w:lang w:val="en-GB" w:eastAsia="en-GB" w:bidi="en-GB"/>
        </w:rPr>
        <w:t xml:space="preserve"> </w:t>
      </w:r>
      <w:r>
        <w:rPr>
          <w:rFonts w:ascii="Arial" w:hAnsi="Arial" w:eastAsia="Arial" w:cs="Arial"/>
          <w:lang w:val="en-GB" w:eastAsia="en-GB" w:bidi="en-GB"/>
        </w:rPr>
        <w:t xml:space="preserve">to organise multiple tasks in the most effective way, and allocate time and energy according to task complexity and priority.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Problem Solving &amp; Decision Making:  </w:t>
      </w:r>
      <w:r>
        <w:rPr>
          <w:rFonts w:ascii="Arial" w:hAnsi="Arial" w:eastAsia="Arial" w:cs="Arial"/>
          <w:lang w:val="en-GB" w:eastAsia="en-GB" w:bidi="en-GB"/>
        </w:rPr>
        <w:t xml:space="preserve">Is able to make effective decisions on a day-to-day basis, taking ownership of decisions, demonstrating sound judgement in escalating issues where necessary.  Be logical in thinking and explain reasoning behind decisions or actions taken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Ability to think creatively and provide innovative solutions to problems. Has ability to develop new approaches to finding solutions outside of existing parameters.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Administrative Skills:  </w:t>
      </w:r>
      <w:r>
        <w:rPr>
          <w:rFonts w:ascii="Arial" w:hAnsi="Arial" w:eastAsia="Arial" w:cs="Arial"/>
          <w:lang w:val="en-GB" w:eastAsia="en-GB" w:bidi="en-GB"/>
        </w:rPr>
        <w:t xml:space="preserve">Ability to develop and maintain effective systems in a rapidly changing environment.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Financial Management: </w:t>
      </w:r>
      <w:r>
        <w:rPr>
          <w:rFonts w:ascii="Arial" w:hAnsi="Arial" w:eastAsia="Arial" w:cs="Arial"/>
          <w:lang w:val="en-GB" w:eastAsia="en-GB" w:bidi="en-GB"/>
        </w:rPr>
        <w:t xml:space="preserve"> Numeracy and accuracy skills to handle numbers confidently, collate information and keep accurate and reliable records to help with the monitoring and reviewing of financial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footerReference w:type="default" r:id="rId00007"/>
      <w:pgSz w:w="11906" w:h="16838"/>
      <w:pgMar w:top="1440" w:right="1440" w:bottom="1440" w:left="144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r>
      <w:rPr>
        <w:b/>
        <w:bCs/>
        <w:color w:val="000000"/>
        <w:sz w:val="16"/>
        <w:szCs w:val="16"/>
        <w:lang w:val="en-GB" w:eastAsia="en-GB" w:bidi="en-GB"/>
      </w:rPr>
      <w:drawing>
        <wp:inline distT="0" distB="0" distL="0" distR="0">
          <wp:extent cx="213106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1060" cy="409575"/>
                  </a:xfrm>
                  <a:prstGeom prst="rect">
                    <a:avLst/>
                  </a:prstGeom>
                </pic:spPr>
              </pic:pic>
            </a:graphicData>
          </a:graphic>
        </wp:inline>
      </w:drawing>
    </w:r>
  </w:p>
  <w:p>
    <w:pPr>
      <w:pStyle w:val="Normal"/>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Pendleton</dc:creator>
  <dcterms:created xsi:type="dcterms:W3CDTF">2024-07-29T13:35:00Z</dcterms:created>
</cp:coreProperties>
</file>