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Area Parks Lead,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The Neighbourhoods Service,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Reports to: Parks Operations Manager</w:t>
      </w:r>
    </w:p>
    <w:p>
      <w:pPr>
        <w:pStyle w:val="Heading 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sz w:val="24"/>
          <w:szCs w:val="24"/>
          <w:lang w:val="en-GB" w:eastAsia="en-GB" w:bidi="en-GB"/>
        </w:rPr>
      </w:pPr>
      <w:r>
        <w:rPr>
          <w:sz w:val="24"/>
          <w:szCs w:val="24"/>
          <w:lang w:val="en-GB" w:eastAsia="en-GB" w:bidi="en-GB"/>
        </w:rPr>
        <w:t xml:space="preserve">Job Family: Facilities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deliver an effective, professional facilities management function, establishing excellent relationships with customers and stakeholders and ensuring quality customer focused services are delivered within performance and quality targets.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provide effective operational management to the service, maintaining corporate aims and objectives, organisational values and the objectives of both service specific and strategic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ensure the effective management and development of resources responding to service needs and ensuring compliance with health and safety regulations and adherence to cleanliness, maintenance and security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building structures and services comply with health and safety and other statutory requirements, providing a comprehensive and professional service to clients according to quality and customer care standards.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Develop and manage relationships with other city council departments and relevant partner agencies in order to challenge the way services are delivered and establish options for improving performance to ensure high quality of service delivery and cost effectiveness.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Oversee the collation of comprehensive management information and reports, ensuring these are produced accurately and consistently.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Safeguard the working environment and resources against theft, vandalism or damage by means of managing appropriate security systems and procedures ensuring compliance with regulations and represent best industry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lang w:val="en-GB" w:eastAsia="en-GB" w:bidi="en-GB"/>
        </w:rPr>
        <w:t xml:space="preserve">Roles at this level will be required to undertake management of resources, including human and financial.  Staff management may be through direct line management of a team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 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Where the role holder is disabled, every effort will be made to supply all necessary aids, adaptations or equipment to allow them to carry out all the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lang w:val="en-GB" w:eastAsia="en-GB" w:bidi="en-GB"/>
        </w:rPr>
        <w:br w:type="page"/>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b/>
          <w:bCs/>
          <w:color w:val="222222"/>
          <w:lang w:val="en-GB" w:eastAsia="en-GB" w:bidi="en-GB"/>
        </w:rPr>
      </w:pPr>
      <w:r>
        <w:rPr>
          <w:rFonts w:ascii="Arial" w:hAnsi="Arial" w:eastAsia="Arial" w:cs="Arial"/>
          <w:b/>
          <w:bCs/>
          <w:color w:val="222222"/>
          <w:lang w:val="en-GB" w:eastAsia="en-GB" w:bidi="en-GB"/>
        </w:rPr>
        <w:t xml:space="preserve">Parks,</w:t>
      </w:r>
      <w:r>
        <w:rPr>
          <w:rFonts w:ascii="Arial" w:hAnsi="Arial" w:eastAsia="Arial" w:cs="Arial"/>
          <w:color w:val="222222"/>
          <w:lang w:val="en-GB" w:eastAsia="en-GB" w:bidi="en-GB"/>
        </w:rPr>
        <w:t xml:space="preserve"> </w:t>
      </w:r>
      <w:r>
        <w:rPr>
          <w:rFonts w:ascii="Arial" w:hAnsi="Arial" w:eastAsia="Arial" w:cs="Arial"/>
          <w:b/>
          <w:bCs/>
          <w:color w:val="222222"/>
          <w:lang w:val="en-GB" w:eastAsia="en-GB" w:bidi="en-GB"/>
        </w:rPr>
        <w:t xml:space="preserve">Leisure and Events Service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b/>
          <w:bCs/>
          <w:color w:val="222222"/>
          <w:lang w:val="en-GB" w:eastAsia="en-GB" w:bidi="en-GB"/>
        </w:rPr>
      </w:pPr>
      <w:r>
        <w:rPr>
          <w:rFonts w:ascii="Arial" w:hAnsi="Arial" w:eastAsia="Arial" w:cs="Arial"/>
          <w:b/>
          <w:bCs/>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color w:val="222222"/>
          <w:lang w:val="en-GB" w:eastAsia="en-GB" w:bidi="en-GB"/>
        </w:rPr>
      </w:pPr>
      <w:r>
        <w:rPr>
          <w:rFonts w:ascii="Arial" w:hAnsi="Arial" w:eastAsia="Arial" w:cs="Arial"/>
          <w:color w:val="222222"/>
          <w:lang w:val="en-GB" w:eastAsia="en-GB" w:bidi="en-GB"/>
        </w:rPr>
        <w:t xml:space="preserve">The Parks, Leisure and Events Service, sits within The Neighbourhoods Service, Neighbourhoods Directorate and </w:t>
      </w:r>
      <w:r>
        <w:rPr>
          <w:rFonts w:ascii="Arial" w:hAnsi="Arial" w:eastAsia="Arial" w:cs="Arial"/>
          <w:b/>
          <w:bCs/>
          <w:color w:val="222222"/>
          <w:lang w:val="en-GB" w:eastAsia="en-GB" w:bidi="en-GB"/>
        </w:rPr>
        <w:t xml:space="preserve"> </w:t>
      </w:r>
      <w:r>
        <w:rPr>
          <w:rFonts w:ascii="Arial" w:hAnsi="Arial" w:eastAsia="Arial" w:cs="Arial"/>
          <w:color w:val="222222"/>
          <w:lang w:val="en-GB" w:eastAsia="en-GB" w:bidi="en-GB"/>
        </w:rPr>
        <w:t xml:space="preserve">is responsible for delivering excellence across the City’s Parks and Greenspaces, providing access to high quality leisure and sport facilities as well as a range of world class sporting and cultural events.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color w:val="2222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lang w:val="en-GB" w:eastAsia="en-GB" w:bidi="en-GB"/>
        </w:rPr>
      </w:pPr>
      <w:r>
        <w:rPr>
          <w:rFonts w:ascii="Arial" w:hAnsi="Arial" w:eastAsia="Arial" w:cs="Arial"/>
          <w:lang w:val="en-GB" w:eastAsia="en-GB" w:bidi="en-GB"/>
        </w:rPr>
        <w:t xml:space="preserve">Manchester boasts</w:t>
      </w:r>
      <w:r>
        <w:rPr>
          <w:rFonts w:ascii="Arial" w:hAnsi="Arial" w:eastAsia="Arial" w:cs="Arial"/>
          <w:lang w:val="en-GB" w:eastAsia="en-GB" w:bidi="en-GB"/>
        </w:rPr>
        <w:fldChar w:fldCharType="begin"/>
      </w:r>
      <w:r>
        <w:rPr>
          <w:rFonts w:ascii="Arial" w:hAnsi="Arial" w:eastAsia="Arial" w:cs="Arial"/>
          <w:lang w:val="en-GB" w:eastAsia="en-GB" w:bidi="en-GB"/>
        </w:rPr>
        <w:instrText xml:space="preserve"> HYPERLINK "http://www.manchester.gov.uk/directory/46/parks_and_open_spaces/category/301" </w:instrText>
      </w:r>
      <w:r>
        <w:rPr>
          <w:rFonts w:ascii="Arial" w:hAnsi="Arial" w:eastAsia="Arial" w:cs="Arial"/>
          <w:lang w:val="en-GB" w:eastAsia="en-GB" w:bidi="en-GB"/>
        </w:rPr>
        <w:fldChar w:fldCharType="separate"/>
      </w:r>
      <w:r>
        <w:rPr>
          <w:rFonts w:ascii="Arial" w:hAnsi="Arial" w:eastAsia="Arial" w:cs="Arial"/>
          <w:lang w:val="en-GB" w:eastAsia="en-GB" w:bidi="en-GB"/>
        </w:rPr>
        <w:t xml:space="preserve"> over 140 parks and open spaces, 43 allotment sites and three river valleys</w:t>
      </w:r>
      <w:r>
        <w:rPr>
          <w:rFonts w:ascii="Arial" w:hAnsi="Arial" w:eastAsia="Arial" w:cs="Arial"/>
          <w:lang w:val="en-GB" w:eastAsia="en-GB" w:bidi="en-GB"/>
        </w:rPr>
        <w:fldChar w:fldCharType="end"/>
      </w:r>
      <w:r>
        <w:rPr>
          <w:rFonts w:ascii="Arial" w:hAnsi="Arial" w:eastAsia="Arial" w:cs="Arial"/>
          <w:lang w:val="en-GB" w:eastAsia="en-GB" w:bidi="en-GB"/>
        </w:rPr>
        <w:t xml:space="preserve"> across the City.  As a team, we are responsible for the overall strategy for our parks and green spaces, which is designed to improve standards and further develop their potential for our residents and so enhance their local area as a place where people want to live, work and spend their leisure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lang w:val="en-GB" w:eastAsia="en-GB" w:bidi="en-GB"/>
        </w:rPr>
      </w:pPr>
      <w:r>
        <w:rPr>
          <w:rFonts w:ascii="Arial" w:hAnsi="Arial" w:eastAsia="Arial" w:cs="Arial"/>
          <w:lang w:val="en-GB" w:eastAsia="en-GB" w:bidi="en-GB"/>
        </w:rPr>
        <w:t xml:space="preserve">The team work closely with a range of other areas of the organisation, to deliver and maintain consistently high standards across the city and to ensure that community groups are activated to fully utilise our parks and open spaces.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color w:val="222222"/>
          <w:lang w:val="en-GB" w:eastAsia="en-GB" w:bidi="en-GB"/>
        </w:rPr>
      </w:pPr>
      <w:r>
        <w:rPr>
          <w:rFonts w:ascii="Arial" w:hAnsi="Arial" w:eastAsia="Arial" w:cs="Arial"/>
          <w:lang w:val="en-GB" w:eastAsia="en-GB" w:bidi="en-GB"/>
        </w:rPr>
        <w:t xml:space="preserve">We also work with the commercial and events team to drive forward plans to create a more sustainable business model for our parks and green spaces by raising income and maximising commercial opportunities. In addition, we work extensively with friends groups and other voluntary organisations, to explore and develop opportunities for closer collaboration and partnership working.</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color w:val="222222"/>
          <w:lang w:val="en-GB" w:eastAsia="en-GB" w:bidi="en-GB"/>
        </w:rPr>
      </w:pPr>
      <w:r>
        <w:rPr>
          <w:rFonts w:ascii="Arial" w:hAnsi="Arial" w:eastAsia="Arial" w:cs="Arial"/>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b/>
          <w:bCs/>
          <w:color w:val="222222"/>
          <w:lang w:val="en-GB" w:eastAsia="en-GB" w:bidi="en-GB"/>
        </w:rPr>
      </w:pPr>
      <w:r>
        <w:rPr>
          <w:rFonts w:ascii="Arial" w:hAnsi="Arial" w:eastAsia="Arial" w:cs="Arial"/>
          <w:b/>
          <w:bCs/>
          <w:color w:val="222222"/>
          <w:lang w:val="en-GB" w:eastAsia="en-GB" w:bidi="en-GB"/>
        </w:rPr>
        <w:t xml:space="preserve">Manchester's Park Strategy 2017-2027</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b/>
          <w:bCs/>
          <w:color w:val="222222"/>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eastAsia="Arial" w:cs="Arial"/>
          <w:lang w:val="en-GB" w:eastAsia="en-GB" w:bidi="en-GB"/>
        </w:rPr>
      </w:pPr>
      <w:r>
        <w:rPr>
          <w:rFonts w:ascii="Arial" w:hAnsi="Arial" w:eastAsia="Arial" w:cs="Arial"/>
          <w:lang w:val="en-GB" w:eastAsia="en-GB" w:bidi="en-GB"/>
        </w:rPr>
        <w:t xml:space="preserve">In December 2017 a ten year strategy for Manchester’s Parks was launched to guide their investment, upkeep and activation.  It sets out the vision, key themes and actions that are needed to ensure parks and green spaces can continue to serve the needs of communities across the city, providing popular and attractive open spaces for play, sport and informal recreation.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eastAsia="Arial" w:cs="Arial"/>
          <w:lang w:val="en-GB" w:eastAsia="en-GB" w:bidi="en-GB"/>
        </w:rPr>
      </w:pPr>
      <w:r>
        <w:rPr>
          <w:rFonts w:ascii="Arial" w:hAnsi="Arial" w:eastAsia="Arial" w:cs="Arial"/>
          <w:lang w:val="en-GB" w:eastAsia="en-GB" w:bidi="en-GB"/>
        </w:rPr>
        <w:t xml:space="preserve">There was an overwhelming response to the consultation undertaken as part of the Park Strategy which confirmed that Parks are a high priority for our residents.  There were three themes that were repeated throughout the park strategy consultation, that will be our focus moving forward:</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lang w:val="en-GB" w:eastAsia="en-GB" w:bidi="en-GB"/>
        </w:rPr>
      </w:pP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940" w:hanging="360"/>
        <w:jc w:val="both"/>
        <w:rPr>
          <w:color w:val="000000"/>
          <w:lang w:val="en-GB" w:eastAsia="en-GB" w:bidi="en-GB"/>
        </w:rPr>
      </w:pPr>
      <w:r>
        <w:rPr>
          <w:rFonts w:ascii="Arial" w:hAnsi="Arial" w:eastAsia="Arial" w:cs="Arial"/>
          <w:lang w:val="en-GB" w:eastAsia="en-GB" w:bidi="en-GB"/>
        </w:rPr>
        <w:t xml:space="preserve">Communication - proactively sharing information, having regular conversations, and ensuring the information available online and through social media is of a good quality and accessible.</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940" w:hanging="360"/>
        <w:jc w:val="both"/>
        <w:rPr>
          <w:color w:val="000000"/>
          <w:lang w:val="en-GB" w:eastAsia="en-GB" w:bidi="en-GB"/>
        </w:rPr>
      </w:pPr>
      <w:r>
        <w:rPr>
          <w:rFonts w:ascii="Arial" w:hAnsi="Arial" w:eastAsia="Arial" w:cs="Arial"/>
          <w:lang w:val="en-GB" w:eastAsia="en-GB" w:bidi="en-GB"/>
        </w:rPr>
        <w:t xml:space="preserve">Enabling - supporting our residents and stakeholders to deliver shared goals.</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940" w:hanging="360"/>
        <w:jc w:val="both"/>
        <w:rPr>
          <w:color w:val="000000"/>
          <w:lang w:val="en-GB" w:eastAsia="en-GB" w:bidi="en-GB"/>
        </w:rPr>
      </w:pPr>
      <w:r>
        <w:rPr>
          <w:rFonts w:ascii="Arial" w:hAnsi="Arial" w:eastAsia="Arial" w:cs="Arial"/>
          <w:lang w:val="en-GB" w:eastAsia="en-GB" w:bidi="en-GB"/>
        </w:rPr>
        <w:t xml:space="preserve">Clean, green and safe - providing Parks and open spaces that are of a high quality and that people feel safe to use.</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940" w:hanging="360"/>
        <w:jc w:val="both"/>
        <w:rPr>
          <w:lang w:val="en-GB" w:eastAsia="en-GB" w:bidi="en-GB"/>
        </w:rPr>
      </w:pPr>
      <w:r>
        <w:rPr>
          <w:rFonts w:ascii="Arial" w:hAnsi="Arial" w:eastAsia="Arial" w:cs="Arial"/>
          <w:lang w:val="en-GB" w:eastAsia="en-GB" w:bidi="en-GB"/>
        </w:rPr>
        <w:t xml:space="preserve">Commercial -  maximise opportunities to generate income, building on existing good practice, and in turn support the delivery of a good visitor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Arial" w:hAnsi="Arial" w:eastAsia="Arial" w:cs="Arial"/>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eastAsia="Arial" w:cs="Arial"/>
          <w:lang w:val="en-GB" w:eastAsia="en-GB" w:bidi="en-GB"/>
        </w:rPr>
      </w:pPr>
      <w:r>
        <w:rPr>
          <w:rFonts w:ascii="Arial" w:hAnsi="Arial" w:eastAsia="Arial" w:cs="Arial"/>
          <w:lang w:val="en-GB" w:eastAsia="en-GB" w:bidi="en-GB"/>
        </w:rPr>
        <w:t xml:space="preserve">The Park Strategy concentrates our future actions around four themes: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lang w:val="en-GB" w:eastAsia="en-GB" w:bidi="en-GB"/>
        </w:rPr>
      </w:pP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940" w:hanging="360"/>
        <w:jc w:val="both"/>
        <w:rPr>
          <w:color w:val="000000"/>
          <w:lang w:val="en-GB" w:eastAsia="en-GB" w:bidi="en-GB"/>
        </w:rPr>
      </w:pPr>
      <w:r>
        <w:rPr>
          <w:rFonts w:ascii="Arial" w:hAnsi="Arial" w:eastAsia="Arial" w:cs="Arial"/>
          <w:lang w:val="en-GB" w:eastAsia="en-GB" w:bidi="en-GB"/>
        </w:rPr>
        <w:t xml:space="preserve">Parks at the heart of Neighbourhoods - this is about what there is and where it is, ensuring every community is provided for.</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940" w:hanging="360"/>
        <w:jc w:val="both"/>
        <w:rPr>
          <w:color w:val="000000"/>
          <w:lang w:val="en-GB" w:eastAsia="en-GB" w:bidi="en-GB"/>
        </w:rPr>
      </w:pPr>
      <w:r>
        <w:rPr>
          <w:rFonts w:ascii="Arial" w:hAnsi="Arial" w:eastAsia="Arial" w:cs="Arial"/>
          <w:lang w:val="en-GB" w:eastAsia="en-GB" w:bidi="en-GB"/>
        </w:rPr>
        <w:t xml:space="preserve">Vibrant parks, vibrant communities - this is about what will happen in our parks.</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940" w:hanging="360"/>
        <w:jc w:val="both"/>
        <w:rPr>
          <w:color w:val="000000"/>
          <w:lang w:val="en-GB" w:eastAsia="en-GB" w:bidi="en-GB"/>
        </w:rPr>
      </w:pPr>
      <w:r>
        <w:rPr>
          <w:rFonts w:ascii="Arial" w:hAnsi="Arial" w:eastAsia="Arial" w:cs="Arial"/>
          <w:lang w:val="en-GB" w:eastAsia="en-GB" w:bidi="en-GB"/>
        </w:rPr>
        <w:t xml:space="preserve">A Manchester quality standard - this is about looking after our parks.  </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940" w:hanging="360"/>
        <w:jc w:val="both"/>
        <w:rPr>
          <w:color w:val="000000"/>
          <w:lang w:val="en-GB" w:eastAsia="en-GB" w:bidi="en-GB"/>
        </w:rPr>
      </w:pPr>
      <w:r>
        <w:rPr>
          <w:rFonts w:ascii="Arial" w:hAnsi="Arial" w:eastAsia="Arial" w:cs="Arial"/>
          <w:lang w:val="en-GB" w:eastAsia="en-GB" w:bidi="en-GB"/>
        </w:rPr>
        <w:t xml:space="preserve">Productive parks in partnership - this is about the resources needed to make the vision a reality.</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eastAsia="Arial" w:cs="Arial"/>
          <w:lang w:val="en-GB" w:eastAsia="en-GB" w:bidi="en-GB"/>
        </w:rPr>
      </w:pPr>
      <w:r>
        <w:rPr>
          <w:rFonts w:ascii="Arial" w:hAnsi="Arial" w:eastAsia="Arial" w:cs="Arial"/>
          <w:lang w:val="en-GB" w:eastAsia="en-GB" w:bidi="en-GB"/>
        </w:rPr>
        <w:t xml:space="preserve">The Parks Team need to deal with the challenges of today, whilst ensuring that the foundations are being laid to deliver the actions of the ten year strategy.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The Core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This team will be responsible for the maintenance of standards in line with clean, green and safe.  They will be the custodian of the space and will hold the main linkage to the stakeholder groups such as the Friends.  They will be based in our Parks and will be the main part of our customer facing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They will need to be strong communicators who are able to work with colleagues from other parts of the Parks Team, wider Council Departments and external partners.  They know what quality looks like and will endeavour to make our visitors feel welcome and ensure that they have a great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lang w:val="en-GB" w:eastAsia="en-GB" w:bidi="en-GB"/>
        </w:rPr>
        <w:t xml:space="preserve">This team will focus on park plans, friends of parks, communication, standards daily operations and community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t xml:space="preserve">Area Parks Lead </w:t>
      </w:r>
      <w:r>
        <w:rPr>
          <w:rFonts w:ascii="Arial" w:hAnsi="Arial" w:eastAsia="Arial" w:cs="Arial"/>
          <w:lang w:val="en-GB" w:eastAsia="en-GB" w:bidi="en-GB"/>
        </w:rPr>
        <w:t xml:space="preserve">- This post will focus on the delivery of the operational service within a geographic area.  The role holder will be  responsible for interpreting and applying the themes of the Park Strategy across the Parks in their area.  They will work closely with colleagues in Grounds and Estates to ensure quality standards are achieved and stakeholders such as Friends of Parks are empowered to add value to the Service.  They will work closely with the Development Team to identify opportunities for investment and potential funding models.  This post will report to the Operations Manager and will work closely with the Strategy and Development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after="280"/>
        <w:rPr>
          <w:rFonts w:ascii="Arial" w:hAnsi="Arial" w:eastAsia="Arial" w:cs="Arial"/>
          <w:lang w:val="en-GB" w:eastAsia="en-GB" w:bidi="en-GB"/>
        </w:rPr>
      </w:pPr>
      <w:r>
        <w:rPr>
          <w:rFonts w:ascii="Arial" w:hAnsi="Arial" w:eastAsia="Arial" w:cs="Arial"/>
          <w:lang w:val="en-GB" w:eastAsia="en-GB" w:bidi="en-GB"/>
        </w:rPr>
        <w:t xml:space="preserve">Flexibility to work unsocial hours, including weekends and evenings to meet the needs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after="280"/>
        <w:rPr>
          <w:rFonts w:ascii="Arial" w:hAnsi="Arial" w:eastAsia="Arial" w:cs="Arial"/>
          <w:lang w:val="en-GB" w:eastAsia="en-GB" w:bidi="en-GB"/>
        </w:rPr>
      </w:pPr>
      <w:r>
        <w:rPr>
          <w:rFonts w:ascii="Arial" w:hAnsi="Arial" w:eastAsia="Arial" w:cs="Arial"/>
          <w:lang w:val="en-GB" w:eastAsia="en-GB" w:bidi="en-GB"/>
        </w:rPr>
        <w:t xml:space="preserve">Willingness to apply for a DBS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lang w:val="en-GB" w:eastAsia="en-GB" w:bidi="en-GB"/>
        </w:rPr>
        <w:br w:type="page"/>
      </w:r>
      <w:r>
        <w:rPr>
          <w:rFonts w:ascii="Arial" w:hAnsi="Arial" w:eastAsia="Arial" w:cs="Arial"/>
          <w:b/>
          <w:bCs/>
          <w:u w:val="single"/>
          <w:lang w:val="en-GB" w:eastAsia="en-GB" w:bidi="en-GB"/>
        </w:rPr>
        <w:t xml:space="preserve">Area Park Lead – 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Generic Behaviours: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lang w:val="en-GB" w:eastAsia="en-GB" w:bidi="en-GB"/>
        </w:rPr>
        <w:t xml:space="preserve">We work together and trust each other</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lang w:val="en-GB" w:eastAsia="en-GB" w:bidi="en-GB"/>
        </w:rPr>
        <w:t xml:space="preserve">We're proud and passionate about Manchester</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lang w:val="en-GB" w:eastAsia="en-GB" w:bidi="en-GB"/>
        </w:rPr>
        <w:t xml:space="preserve">We take time to listen and understand</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Fonts w:ascii="Arial" w:hAnsi="Arial" w:eastAsia="Arial" w:cs="Arial"/>
          <w:lang w:val="en-GB" w:eastAsia="en-GB" w:bidi="en-GB"/>
        </w:rPr>
      </w:pPr>
      <w:r>
        <w:rPr>
          <w:rFonts w:ascii="Arial" w:hAnsi="Arial" w:eastAsia="Arial" w:cs="Arial"/>
          <w:lang w:val="en-GB" w:eastAsia="en-GB" w:bidi="en-GB"/>
        </w:rPr>
        <w:t xml:space="preserve">We own it and aren't afraid to try new things</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Generic Skills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Writes convincingly and clearly, succinctly and correctly, avoids the unnecessary use of jargon or complicated language; writes in a well structured and logical way and structures information to meet the needs and understanding of the intended audience.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translate analyses into business cases which define potential benefits, options for achieving the benefits development of new or changed processes, and associated business risks.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b/>
          <w:bCs/>
          <w:lang w:val="en-GB" w:eastAsia="en-GB" w:bidi="en-GB"/>
        </w:rPr>
        <w:t xml:space="preserve">Project Management: </w:t>
      </w:r>
      <w:r>
        <w:rPr>
          <w:rFonts w:ascii="Arial" w:hAnsi="Arial" w:eastAsia="Arial" w:cs="Arial"/>
          <w:lang w:val="en-GB" w:eastAsia="en-GB" w:bidi="en-GB"/>
        </w:rPr>
        <w:t xml:space="preserve">Well-developed influencing and persuasive skills and ability to offer a persuasive argument both with internal and external stakeholders in order to achieve key project milestones whilst retaining a positive attitude.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lang w:val="en-GB" w:eastAsia="en-GB" w:bidi="en-GB"/>
        </w:rPr>
        <w:t xml:space="preserve">Strong decision making skills with the ability to resolve complex issues in a pressurised environment.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b/>
          <w:bCs/>
          <w:lang w:val="en-GB" w:eastAsia="en-GB" w:bidi="en-GB"/>
        </w:rPr>
        <w:t xml:space="preserve">Strategic Thinking: </w:t>
      </w:r>
      <w:r>
        <w:rPr>
          <w:rFonts w:ascii="Arial" w:hAnsi="Arial" w:eastAsia="Arial" w:cs="Arial"/>
          <w:lang w:val="en-GB" w:eastAsia="en-GB" w:bidi="en-GB"/>
        </w:rPr>
        <w:t xml:space="preserve">Ability to identify and prioritise objectives that are consistent with the strategic vision of the organisation.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b/>
          <w:bCs/>
          <w:lang w:val="en-GB" w:eastAsia="en-GB" w:bidi="en-GB"/>
        </w:rPr>
        <w:t xml:space="preserve">Commissioning Skills: </w:t>
      </w:r>
      <w:r>
        <w:rPr>
          <w:rFonts w:ascii="Arial" w:hAnsi="Arial" w:eastAsia="Arial" w:cs="Arial"/>
          <w:lang w:val="en-GB" w:eastAsia="en-GB" w:bidi="en-GB"/>
        </w:rPr>
        <w:t xml:space="preserve">Ability to use the skills and knowledge of partners to inform commissioning intentions in a wide area of responsibility.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b/>
          <w:bCs/>
          <w:lang w:val="en-GB" w:eastAsia="en-GB" w:bidi="en-GB"/>
        </w:rPr>
        <w:t xml:space="preserve">ICT Skills: </w:t>
      </w:r>
      <w:r>
        <w:rPr>
          <w:rFonts w:ascii="Arial" w:hAnsi="Arial" w:eastAsia="Arial" w:cs="Arial"/>
          <w:lang w:val="en-GB" w:eastAsia="en-GB" w:bidi="en-GB"/>
        </w:rPr>
        <w:t xml:space="preserve">Skills to use ICT systems to obtain and analyse data and present it effectively through a variety of ICT Channels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b/>
          <w:bCs/>
          <w:lang w:val="en-GB" w:eastAsia="en-GB" w:bidi="en-GB"/>
        </w:rPr>
        <w:t xml:space="preserve">Financial Management: </w:t>
      </w:r>
      <w:r>
        <w:rPr>
          <w:rFonts w:ascii="Arial" w:hAnsi="Arial" w:eastAsia="Arial" w:cs="Arial"/>
          <w:lang w:val="en-GB" w:eastAsia="en-GB" w:bidi="en-GB"/>
        </w:rPr>
        <w:t xml:space="preserve">Ability to monitor and maintain expenditure, ensuring that financial targets are met, and being accountable for any areas where budget and expenditure exceed their agreed tolerances.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b/>
          <w:bCs/>
          <w:lang w:val="en-GB" w:eastAsia="en-GB" w:bidi="en-GB"/>
        </w:rPr>
        <w:t xml:space="preserve">Commercial Skills: </w:t>
      </w:r>
      <w:r>
        <w:rPr>
          <w:rFonts w:ascii="Arial" w:hAnsi="Arial" w:eastAsia="Arial" w:cs="Arial"/>
          <w:lang w:val="en-GB" w:eastAsia="en-GB" w:bidi="en-GB"/>
        </w:rPr>
        <w:t xml:space="preserve">Demonstrates sound business intelligence and ability to identify commercially viable opportunities and secure value for money in service delivery.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rFonts w:ascii="Arial" w:hAnsi="Arial" w:eastAsia="Arial" w:cs="Arial"/>
          <w:b/>
          <w:bCs/>
          <w:lang w:val="en-GB" w:eastAsia="en-GB" w:bidi="en-GB"/>
        </w:rPr>
        <w:t xml:space="preserve">People Management: </w:t>
      </w:r>
      <w:r>
        <w:rPr>
          <w:rFonts w:ascii="Arial" w:hAnsi="Arial" w:eastAsia="Arial" w:cs="Arial"/>
          <w:lang w:val="en-GB" w:eastAsia="en-GB" w:bidi="en-GB"/>
        </w:rPr>
        <w:t xml:space="preserve">Is able to inspire individuals to give their best to achieve a desired result and maintains effective relationships with individuals and the team as a whole, to ensure that the team is equipped to achieve objectives set according to the overall business need.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sectPr>
      <w:headerReference w:type="default" r:id="rId00004"/>
      <w:footerReference w:type="default" r:id="rId00005"/>
      <w:pgSz w:w="11906" w:h="16838"/>
      <w:pgMar w:top="1077" w:right="1077" w:bottom="1077" w:left="1077" w:header="709" w:footer="709"/>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Ariall">
    <w:charset w:val="00"/>
    <w:family w:val="auto"/>
    <w:pitch w:val="default"/>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color w:val="000000"/>
        <w:sz w:val="20"/>
        <w:szCs w:val="20"/>
        <w:lang w:val="en-GB" w:eastAsia="en-GB" w:bidi="en-GB"/>
      </w:rPr>
    </w:pPr>
    <w:r>
      <w:rPr>
        <w:rFonts w:ascii="Tahoma" w:hAnsi="Tahoma" w:eastAsia="Tahoma" w:cs="Tahoma"/>
        <w:b/>
        <w:bCs/>
        <w:color w:val="000000"/>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r>
      <w:rPr>
        <w:b/>
        <w:bCs/>
        <w:color w:val="000000"/>
        <w:sz w:val="16"/>
        <w:szCs w:val="16"/>
        <w:lang w:val="en-GB" w:eastAsia="en-GB" w:bidi="en-GB"/>
      </w:rPr>
      <w:drawing>
        <wp:inline distT="0" distB="0" distL="0" distR="0">
          <wp:extent cx="2131060" cy="409575"/>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2131060" cy="409575"/>
                  </a:xfrm>
                  <a:prstGeom prst="rect">
                    <a:avLst/>
                  </a:prstGeom>
                </pic:spPr>
              </pic:pic>
            </a:graphicData>
          </a:graphic>
        </wp:inline>
      </w:drawing>
    </w:r>
  </w:p>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940" w:hanging="360"/>
        <w:tabs>
          <w:tab w:val="num" w:pos="940"/>
        </w:tabs>
      </w:pPr>
      <w:rPr>
        <w:rFonts w:hint="default" w:ascii="Ariall" w:hAnsi="Ariall" w:eastAsia="Ariall" w:cs="Arial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1080" w:hanging="360"/>
        <w:tabs>
          <w:tab w:val="num" w:pos="108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1080" w:hanging="360"/>
        <w:tabs>
          <w:tab w:val="num" w:pos="1080"/>
        </w:tabs>
      </w:pPr>
      <w:rPr>
        <w:rFonts w:hint="default" w:ascii="Noto Sans Symbols" w:hAnsi="Noto Sans Symbols" w:eastAsia="Noto Sans Symbols" w:cs="Noto Sans Symbols"/>
        <w:b w:val="on"/>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normal" w:customStyle="1">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 w:type="paragraph" w:styleId="Heading 11" w:customStyle="1">
    <w:name w:val="Heading 11"/>
    <w:basedOn w:val="normal"/>
    <w:next w:val="normal"/>
    <w:qFormat/>
    <w:pPr>
      <w:keepNext/>
      <w:spacing w:before="240" w:after="60"/>
    </w:pPr>
    <w:rPr>
      <w:rFonts w:ascii="Arial" w:hAnsi="Arial" w:eastAsia="Arial" w:cs="Arial"/>
      <w:b/>
      <w:bCs/>
      <w:sz w:val="32"/>
      <w:szCs w:val="32"/>
      <w:lang w:val="en-GB" w:eastAsia="en-GB" w:bidi="en-GB"/>
    </w:rPr>
  </w:style>
  <w:style w:type="paragraph" w:styleId="Heading 21" w:customStyle="1">
    <w:name w:val="Heading 21"/>
    <w:basedOn w:val="normal"/>
    <w:next w:val="normal"/>
    <w:qFormat/>
    <w:pPr>
      <w:keepNext/>
      <w:keepLines/>
      <w:spacing w:before="360" w:after="80"/>
    </w:pPr>
    <w:rPr>
      <w:b/>
      <w:bCs/>
      <w:sz w:val="36"/>
      <w:szCs w:val="36"/>
      <w:lang w:val="en-GB" w:eastAsia="en-GB" w:bidi="en-GB"/>
    </w:rPr>
  </w:style>
  <w:style w:type="paragraph" w:styleId="Heading 31" w:customStyle="1">
    <w:name w:val="Heading 31"/>
    <w:basedOn w:val="normal"/>
    <w:next w:val="normal"/>
    <w:qFormat/>
    <w:pPr>
      <w:keepNext/>
      <w:spacing w:before="240" w:after="60"/>
    </w:pPr>
    <w:rPr>
      <w:rFonts w:ascii="Arial" w:hAnsi="Arial" w:eastAsia="Arial" w:cs="Arial"/>
      <w:b/>
      <w:bCs/>
      <w:sz w:val="26"/>
      <w:szCs w:val="26"/>
      <w:lang w:val="en-GB" w:eastAsia="en-GB" w:bidi="en-GB"/>
    </w:rPr>
  </w:style>
  <w:style w:type="paragraph" w:styleId="Heading 41" w:customStyle="1">
    <w:name w:val="Heading 41"/>
    <w:basedOn w:val="normal"/>
    <w:next w:val="normal"/>
    <w:qFormat/>
    <w:pPr>
      <w:keepNext/>
      <w:spacing w:before="240" w:after="60"/>
    </w:pPr>
    <w:rPr>
      <w:b/>
      <w:bCs/>
      <w:sz w:val="28"/>
      <w:szCs w:val="28"/>
      <w:lang w:val="en-GB" w:eastAsia="en-GB" w:bidi="en-GB"/>
    </w:rPr>
  </w:style>
  <w:style w:type="paragraph" w:styleId="Heading 51" w:customStyle="1">
    <w:name w:val="Heading 51"/>
    <w:basedOn w:val="normal"/>
    <w:next w:val="normal"/>
    <w:qFormat/>
    <w:pPr>
      <w:keepNext/>
      <w:keepLines/>
      <w:spacing w:before="220" w:after="40"/>
    </w:pPr>
    <w:rPr>
      <w:b/>
      <w:bCs/>
      <w:sz w:val="22"/>
      <w:szCs w:val="22"/>
      <w:lang w:val="en-GB" w:eastAsia="en-GB" w:bidi="en-GB"/>
    </w:rPr>
  </w:style>
  <w:style w:type="paragraph" w:styleId="Heading 61" w:customStyle="1">
    <w:name w:val="Heading 61"/>
    <w:basedOn w:val="normal"/>
    <w:next w:val="normal"/>
    <w:qFormat/>
    <w:pPr>
      <w:keepNext/>
      <w:keepLines/>
      <w:spacing w:before="200" w:after="40"/>
    </w:pPr>
    <w:rPr>
      <w:b/>
      <w:bCs/>
      <w:sz w:val="20"/>
      <w:szCs w:val="20"/>
      <w:lang w:val="en-GB" w:eastAsia="en-GB" w:bidi="en-GB"/>
    </w:rPr>
  </w:style>
  <w:style w:type="paragraph" w:styleId="Title">
    <w:name w:val="Title"/>
    <w:basedOn w:val="normal"/>
    <w:next w:val="normal"/>
    <w:qFormat/>
    <w:pPr>
      <w:tabs>
        <w:tab w:val="left" w:pos="6643"/>
      </w:tabs>
      <w:jc w:val="center"/>
    </w:pPr>
    <w:rPr>
      <w:rFonts w:ascii="Arial" w:hAnsi="Arial" w:eastAsia="Arial" w:cs="Arial"/>
      <w:b/>
      <w:bCs/>
      <w:color w:val="000000"/>
      <w:sz w:val="28"/>
      <w:szCs w:val="28"/>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4" Type="http://schemas.openxmlformats.org/officeDocument/2006/relationships/header" Target="header0001.xml"/>
	<Relationship Id="rId00005" Type="http://schemas.openxmlformats.org/officeDocument/2006/relationships/footer" Target="footer0001.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word/_rels/header0001.xml.rels><?xml version="1.0" encoding="UTF-8" standalone="yes"?><Relationships xmlns="http://schemas.openxmlformats.org/package/2006/relationships">
	<Relationship Id="rId00003" Type="http://schemas.openxmlformats.org/officeDocument/2006/relationships/image" Target="media/image0001.png"/>
</Relationships>
</file>