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3" w:type="dxa"/>
        <w:tblInd w:w="-457" w:type="dxa"/>
        <w:tblLook w:val="04A0" w:firstRow="1" w:lastRow="0" w:firstColumn="1" w:lastColumn="0" w:noHBand="0" w:noVBand="1"/>
      </w:tblPr>
      <w:tblGrid>
        <w:gridCol w:w="3437"/>
        <w:gridCol w:w="3155"/>
        <w:gridCol w:w="3441"/>
      </w:tblGrid>
      <w:tr w:rsidR="00206263" w:rsidRPr="00764323" w14:paraId="01C6C0F4" w14:textId="77777777" w:rsidTr="00206263">
        <w:trPr>
          <w:trHeight w:val="246"/>
        </w:trPr>
        <w:tc>
          <w:tcPr>
            <w:tcW w:w="3437" w:type="dxa"/>
            <w:shd w:val="clear" w:color="auto" w:fill="CCF0F0"/>
          </w:tcPr>
          <w:p w14:paraId="39541D66" w14:textId="77777777" w:rsidR="00206263" w:rsidRPr="00764323" w:rsidRDefault="00206263" w:rsidP="00764323">
            <w:pPr>
              <w:spacing w:line="276" w:lineRule="auto"/>
              <w:jc w:val="both"/>
              <w:rPr>
                <w:rFonts w:ascii="Calibri" w:hAnsi="Calibri" w:cs="Calibri"/>
                <w:b/>
                <w:sz w:val="24"/>
                <w:szCs w:val="24"/>
              </w:rPr>
            </w:pPr>
            <w:r w:rsidRPr="00764323">
              <w:rPr>
                <w:rFonts w:ascii="Calibri" w:hAnsi="Calibri" w:cs="Calibri"/>
                <w:b/>
                <w:sz w:val="24"/>
                <w:szCs w:val="24"/>
              </w:rPr>
              <w:t>Role</w:t>
            </w:r>
          </w:p>
        </w:tc>
        <w:tc>
          <w:tcPr>
            <w:tcW w:w="3155" w:type="dxa"/>
            <w:shd w:val="clear" w:color="auto" w:fill="CCF0F0"/>
          </w:tcPr>
          <w:p w14:paraId="6AF89B42" w14:textId="77777777" w:rsidR="00206263" w:rsidRPr="00764323" w:rsidRDefault="00206263" w:rsidP="00764323">
            <w:pPr>
              <w:spacing w:line="276" w:lineRule="auto"/>
              <w:jc w:val="both"/>
              <w:rPr>
                <w:rFonts w:ascii="Calibri" w:hAnsi="Calibri" w:cs="Calibri"/>
                <w:b/>
                <w:sz w:val="24"/>
                <w:szCs w:val="24"/>
              </w:rPr>
            </w:pPr>
            <w:r w:rsidRPr="00764323">
              <w:rPr>
                <w:rFonts w:ascii="Calibri" w:hAnsi="Calibri" w:cs="Calibri"/>
                <w:b/>
                <w:sz w:val="24"/>
                <w:szCs w:val="24"/>
              </w:rPr>
              <w:t>Grade</w:t>
            </w:r>
          </w:p>
        </w:tc>
        <w:tc>
          <w:tcPr>
            <w:tcW w:w="3441" w:type="dxa"/>
            <w:shd w:val="clear" w:color="auto" w:fill="CCF0F0"/>
          </w:tcPr>
          <w:p w14:paraId="5E691E92" w14:textId="77777777" w:rsidR="00206263" w:rsidRPr="00764323" w:rsidRDefault="00206263" w:rsidP="00764323">
            <w:pPr>
              <w:spacing w:line="276" w:lineRule="auto"/>
              <w:jc w:val="both"/>
              <w:rPr>
                <w:rFonts w:ascii="Calibri" w:hAnsi="Calibri" w:cs="Calibri"/>
                <w:b/>
                <w:sz w:val="24"/>
                <w:szCs w:val="24"/>
              </w:rPr>
            </w:pPr>
            <w:r w:rsidRPr="00764323">
              <w:rPr>
                <w:rFonts w:ascii="Calibri" w:hAnsi="Calibri" w:cs="Calibri"/>
                <w:b/>
                <w:sz w:val="24"/>
                <w:szCs w:val="24"/>
              </w:rPr>
              <w:t>Reports to</w:t>
            </w:r>
          </w:p>
        </w:tc>
      </w:tr>
      <w:tr w:rsidR="00206263" w:rsidRPr="00764323" w14:paraId="3B32B79E" w14:textId="77777777" w:rsidTr="00206263">
        <w:trPr>
          <w:trHeight w:val="87"/>
        </w:trPr>
        <w:tc>
          <w:tcPr>
            <w:tcW w:w="3437" w:type="dxa"/>
          </w:tcPr>
          <w:p w14:paraId="40E4F20F" w14:textId="7C04B50A" w:rsidR="00206263" w:rsidRPr="00764323" w:rsidRDefault="00206263" w:rsidP="00764323">
            <w:pPr>
              <w:spacing w:line="276" w:lineRule="auto"/>
              <w:jc w:val="both"/>
              <w:rPr>
                <w:rFonts w:ascii="Calibri" w:hAnsi="Calibri" w:cs="Calibri"/>
                <w:sz w:val="24"/>
                <w:szCs w:val="24"/>
              </w:rPr>
            </w:pPr>
            <w:r w:rsidRPr="00764323">
              <w:rPr>
                <w:rFonts w:ascii="Calibri" w:hAnsi="Calibri" w:cs="Calibri"/>
                <w:sz w:val="24"/>
                <w:szCs w:val="24"/>
              </w:rPr>
              <w:t>Speech and Language Therapist</w:t>
            </w:r>
          </w:p>
        </w:tc>
        <w:tc>
          <w:tcPr>
            <w:tcW w:w="3155" w:type="dxa"/>
          </w:tcPr>
          <w:p w14:paraId="2A2703BE" w14:textId="1A75D7E4" w:rsidR="00206263" w:rsidRPr="00764323" w:rsidRDefault="00206263" w:rsidP="00764323">
            <w:pPr>
              <w:spacing w:line="276" w:lineRule="auto"/>
              <w:jc w:val="both"/>
              <w:rPr>
                <w:rFonts w:ascii="Calibri" w:hAnsi="Calibri" w:cs="Calibri"/>
                <w:sz w:val="24"/>
                <w:szCs w:val="24"/>
              </w:rPr>
            </w:pPr>
            <w:r w:rsidRPr="00764323">
              <w:rPr>
                <w:rFonts w:ascii="Calibri" w:hAnsi="Calibri" w:cs="Calibri"/>
                <w:sz w:val="24"/>
                <w:szCs w:val="24"/>
              </w:rPr>
              <w:t>Grade 7</w:t>
            </w:r>
          </w:p>
        </w:tc>
        <w:tc>
          <w:tcPr>
            <w:tcW w:w="3441" w:type="dxa"/>
          </w:tcPr>
          <w:p w14:paraId="35C755C8" w14:textId="30635CED" w:rsidR="00206263" w:rsidRPr="00764323" w:rsidRDefault="00206263" w:rsidP="00764323">
            <w:pPr>
              <w:spacing w:line="276" w:lineRule="auto"/>
              <w:jc w:val="both"/>
              <w:rPr>
                <w:rFonts w:ascii="Calibri" w:hAnsi="Calibri" w:cs="Calibri"/>
                <w:sz w:val="24"/>
                <w:szCs w:val="24"/>
              </w:rPr>
            </w:pPr>
            <w:r w:rsidRPr="00764323">
              <w:rPr>
                <w:rFonts w:ascii="Calibri" w:hAnsi="Calibri" w:cs="Calibri"/>
                <w:sz w:val="24"/>
                <w:szCs w:val="24"/>
              </w:rPr>
              <w:t>Headteacher</w:t>
            </w:r>
          </w:p>
        </w:tc>
      </w:tr>
    </w:tbl>
    <w:p w14:paraId="6BA15857" w14:textId="77777777" w:rsidR="00206263" w:rsidRPr="00764323" w:rsidRDefault="00206263" w:rsidP="00764323">
      <w:pPr>
        <w:jc w:val="both"/>
        <w:rPr>
          <w:rFonts w:ascii="Calibri" w:hAnsi="Calibri" w:cs="Calibri"/>
          <w:b/>
          <w:sz w:val="24"/>
          <w:szCs w:val="24"/>
          <w:u w:val="single"/>
        </w:rPr>
      </w:pPr>
    </w:p>
    <w:p w14:paraId="7754A0C7" w14:textId="2AABE7C6" w:rsidR="00206263" w:rsidRPr="00764323" w:rsidRDefault="00206263" w:rsidP="00764323">
      <w:pPr>
        <w:jc w:val="both"/>
        <w:rPr>
          <w:rFonts w:ascii="Calibri" w:hAnsi="Calibri" w:cs="Calibri"/>
          <w:b/>
          <w:sz w:val="24"/>
          <w:szCs w:val="24"/>
          <w:u w:val="single"/>
        </w:rPr>
      </w:pPr>
      <w:r w:rsidRPr="00764323">
        <w:rPr>
          <w:rFonts w:ascii="Calibri" w:hAnsi="Calibri" w:cs="Calibri"/>
          <w:b/>
          <w:sz w:val="24"/>
          <w:szCs w:val="24"/>
          <w:u w:val="single"/>
        </w:rPr>
        <w:t>Main purpose of the job</w:t>
      </w:r>
    </w:p>
    <w:p w14:paraId="725C9214" w14:textId="77777777" w:rsidR="00206263" w:rsidRPr="00764323" w:rsidRDefault="00206263" w:rsidP="00764323">
      <w:pPr>
        <w:jc w:val="both"/>
        <w:rPr>
          <w:rFonts w:ascii="Calibri" w:hAnsi="Calibri" w:cs="Calibri"/>
          <w:b/>
          <w:sz w:val="24"/>
          <w:szCs w:val="24"/>
          <w:u w:val="single"/>
        </w:rPr>
      </w:pPr>
    </w:p>
    <w:p w14:paraId="47CE59CD" w14:textId="3036CABE" w:rsidR="00206263" w:rsidRPr="00764323" w:rsidRDefault="00206263" w:rsidP="00764323">
      <w:pPr>
        <w:pStyle w:val="ListParagraph"/>
        <w:numPr>
          <w:ilvl w:val="0"/>
          <w:numId w:val="2"/>
        </w:numPr>
        <w:jc w:val="both"/>
        <w:rPr>
          <w:rFonts w:ascii="Calibri" w:hAnsi="Calibri" w:cs="Calibri"/>
          <w:bCs/>
          <w:sz w:val="24"/>
          <w:szCs w:val="24"/>
        </w:rPr>
      </w:pPr>
      <w:r w:rsidRPr="00764323">
        <w:rPr>
          <w:rFonts w:ascii="Calibri" w:hAnsi="Calibri" w:cs="Calibri"/>
          <w:bCs/>
          <w:sz w:val="24"/>
          <w:szCs w:val="24"/>
        </w:rPr>
        <w:t xml:space="preserve">To provide Speech and Language therapy for young people with physical impairment, complex health needs and associated learning difficulties </w:t>
      </w:r>
    </w:p>
    <w:p w14:paraId="0F2CB270" w14:textId="246465A9" w:rsidR="00206263" w:rsidRPr="00764323" w:rsidRDefault="00206263" w:rsidP="00B618D5">
      <w:pPr>
        <w:pStyle w:val="ListParagraph"/>
        <w:numPr>
          <w:ilvl w:val="0"/>
          <w:numId w:val="2"/>
        </w:numPr>
        <w:jc w:val="both"/>
        <w:rPr>
          <w:rFonts w:ascii="Calibri" w:hAnsi="Calibri" w:cs="Calibri"/>
          <w:bCs/>
          <w:sz w:val="24"/>
          <w:szCs w:val="24"/>
        </w:rPr>
      </w:pPr>
      <w:r w:rsidRPr="00764323">
        <w:rPr>
          <w:rFonts w:ascii="Calibri" w:hAnsi="Calibri" w:cs="Calibri"/>
          <w:bCs/>
          <w:sz w:val="24"/>
          <w:szCs w:val="24"/>
        </w:rPr>
        <w:t>To undertake a Speech and Language therapy assessment using investigative analytical and clinical reasoning skills considering all aspects of a pupil’s life (social, emotional, environmental)</w:t>
      </w:r>
    </w:p>
    <w:p w14:paraId="0F9B6970" w14:textId="0A4DF0E1" w:rsidR="00206263" w:rsidRPr="00764323" w:rsidRDefault="00206263" w:rsidP="0052237F">
      <w:pPr>
        <w:pStyle w:val="ListParagraph"/>
        <w:numPr>
          <w:ilvl w:val="0"/>
          <w:numId w:val="2"/>
        </w:numPr>
        <w:jc w:val="both"/>
        <w:rPr>
          <w:rFonts w:ascii="Calibri" w:hAnsi="Calibri" w:cs="Calibri"/>
          <w:bCs/>
          <w:sz w:val="24"/>
          <w:szCs w:val="24"/>
        </w:rPr>
      </w:pPr>
      <w:r w:rsidRPr="00764323">
        <w:rPr>
          <w:rFonts w:ascii="Calibri" w:hAnsi="Calibri" w:cs="Calibri"/>
          <w:bCs/>
          <w:sz w:val="24"/>
          <w:szCs w:val="24"/>
        </w:rPr>
        <w:t>To provide effective Speech and Language intervention to maximise a pupil’s ability to communicate</w:t>
      </w:r>
    </w:p>
    <w:p w14:paraId="2AAFEEF0" w14:textId="0921182F" w:rsidR="00206263" w:rsidRPr="00764323" w:rsidRDefault="00206263" w:rsidP="000F07BA">
      <w:pPr>
        <w:pStyle w:val="ListParagraph"/>
        <w:numPr>
          <w:ilvl w:val="0"/>
          <w:numId w:val="2"/>
        </w:numPr>
        <w:jc w:val="both"/>
        <w:rPr>
          <w:rFonts w:ascii="Calibri" w:hAnsi="Calibri" w:cs="Calibri"/>
          <w:bCs/>
          <w:sz w:val="24"/>
          <w:szCs w:val="24"/>
        </w:rPr>
      </w:pPr>
      <w:r w:rsidRPr="00764323">
        <w:rPr>
          <w:rFonts w:ascii="Calibri" w:hAnsi="Calibri" w:cs="Calibri"/>
          <w:bCs/>
          <w:sz w:val="24"/>
          <w:szCs w:val="24"/>
        </w:rPr>
        <w:t>To assess for and provide appropriate alternative and augmentative communication systems</w:t>
      </w:r>
    </w:p>
    <w:p w14:paraId="25A5A454" w14:textId="6FFC102D" w:rsidR="00206263" w:rsidRPr="00764323" w:rsidRDefault="00206263" w:rsidP="00764323">
      <w:pPr>
        <w:pStyle w:val="ListParagraph"/>
        <w:numPr>
          <w:ilvl w:val="0"/>
          <w:numId w:val="2"/>
        </w:numPr>
        <w:jc w:val="both"/>
        <w:rPr>
          <w:rFonts w:ascii="Calibri" w:hAnsi="Calibri" w:cs="Calibri"/>
          <w:bCs/>
          <w:sz w:val="24"/>
          <w:szCs w:val="24"/>
        </w:rPr>
      </w:pPr>
      <w:r w:rsidRPr="00764323">
        <w:rPr>
          <w:rFonts w:ascii="Calibri" w:hAnsi="Calibri" w:cs="Calibri"/>
          <w:bCs/>
          <w:sz w:val="24"/>
          <w:szCs w:val="24"/>
        </w:rPr>
        <w:t>To provide detailed communication assessments passports/profiles highlighting vocal, non-verbal and behaviours that enable communication</w:t>
      </w:r>
    </w:p>
    <w:p w14:paraId="4FFF4A5A" w14:textId="77777777" w:rsidR="00206263" w:rsidRPr="00764323" w:rsidRDefault="00206263" w:rsidP="00764323">
      <w:pPr>
        <w:jc w:val="both"/>
        <w:rPr>
          <w:rFonts w:ascii="Calibri" w:hAnsi="Calibri" w:cs="Calibri"/>
          <w:b/>
          <w:sz w:val="24"/>
          <w:szCs w:val="24"/>
          <w:u w:val="single"/>
        </w:rPr>
      </w:pPr>
    </w:p>
    <w:p w14:paraId="5D5893C2" w14:textId="2A29726A" w:rsidR="00206263" w:rsidRPr="00764323" w:rsidRDefault="00206263" w:rsidP="00764323">
      <w:pPr>
        <w:jc w:val="both"/>
        <w:rPr>
          <w:rFonts w:ascii="Calibri" w:hAnsi="Calibri" w:cs="Calibri"/>
          <w:b/>
          <w:sz w:val="24"/>
          <w:szCs w:val="24"/>
          <w:u w:val="single"/>
        </w:rPr>
      </w:pPr>
      <w:r w:rsidRPr="00764323">
        <w:rPr>
          <w:rFonts w:ascii="Calibri" w:hAnsi="Calibri" w:cs="Calibri"/>
          <w:b/>
          <w:sz w:val="24"/>
          <w:szCs w:val="24"/>
          <w:u w:val="single"/>
        </w:rPr>
        <w:t>Key relationships</w:t>
      </w:r>
    </w:p>
    <w:p w14:paraId="75E5F84E" w14:textId="77777777" w:rsidR="00CF787D" w:rsidRPr="00764323" w:rsidRDefault="00CF787D" w:rsidP="00764323">
      <w:pPr>
        <w:jc w:val="both"/>
        <w:rPr>
          <w:rFonts w:ascii="Calibri" w:hAnsi="Calibri" w:cs="Calibri"/>
          <w:b/>
          <w:sz w:val="24"/>
          <w:szCs w:val="24"/>
          <w:u w:val="single"/>
        </w:rPr>
      </w:pPr>
    </w:p>
    <w:p w14:paraId="53071E05" w14:textId="20F13389" w:rsidR="00206263" w:rsidRPr="00764323" w:rsidRDefault="00206263" w:rsidP="00764323">
      <w:pPr>
        <w:jc w:val="both"/>
        <w:rPr>
          <w:rFonts w:ascii="Calibri" w:hAnsi="Calibri" w:cs="Calibri"/>
          <w:bCs/>
          <w:sz w:val="24"/>
          <w:szCs w:val="24"/>
        </w:rPr>
      </w:pPr>
      <w:r w:rsidRPr="00764323">
        <w:rPr>
          <w:rFonts w:ascii="Calibri" w:hAnsi="Calibri" w:cs="Calibri"/>
          <w:bCs/>
          <w:sz w:val="24"/>
          <w:szCs w:val="24"/>
        </w:rPr>
        <w:t xml:space="preserve">Main contacts of the job </w:t>
      </w:r>
      <w:r w:rsidR="00CF787D" w:rsidRPr="00764323">
        <w:rPr>
          <w:rFonts w:ascii="Calibri" w:hAnsi="Calibri" w:cs="Calibri"/>
          <w:bCs/>
          <w:sz w:val="24"/>
          <w:szCs w:val="24"/>
        </w:rPr>
        <w:t>include</w:t>
      </w:r>
      <w:r w:rsidRPr="00764323">
        <w:rPr>
          <w:rFonts w:ascii="Calibri" w:hAnsi="Calibri" w:cs="Calibri"/>
          <w:bCs/>
          <w:sz w:val="24"/>
          <w:szCs w:val="24"/>
        </w:rPr>
        <w:t xml:space="preserve"> </w:t>
      </w:r>
      <w:r w:rsidR="00764323">
        <w:rPr>
          <w:rFonts w:ascii="Calibri" w:hAnsi="Calibri" w:cs="Calibri"/>
          <w:bCs/>
          <w:sz w:val="24"/>
          <w:szCs w:val="24"/>
        </w:rPr>
        <w:t>the Senior Leadership team, c</w:t>
      </w:r>
      <w:r w:rsidRPr="00764323">
        <w:rPr>
          <w:rFonts w:ascii="Calibri" w:hAnsi="Calibri" w:cs="Calibri"/>
          <w:bCs/>
          <w:sz w:val="24"/>
          <w:szCs w:val="24"/>
        </w:rPr>
        <w:t xml:space="preserve">lass </w:t>
      </w:r>
      <w:r w:rsidR="00764323">
        <w:rPr>
          <w:rFonts w:ascii="Calibri" w:hAnsi="Calibri" w:cs="Calibri"/>
          <w:bCs/>
          <w:sz w:val="24"/>
          <w:szCs w:val="24"/>
        </w:rPr>
        <w:t>t</w:t>
      </w:r>
      <w:r w:rsidRPr="00764323">
        <w:rPr>
          <w:rFonts w:ascii="Calibri" w:hAnsi="Calibri" w:cs="Calibri"/>
          <w:bCs/>
          <w:sz w:val="24"/>
          <w:szCs w:val="24"/>
        </w:rPr>
        <w:t>eachers</w:t>
      </w:r>
      <w:r w:rsidR="00764323">
        <w:rPr>
          <w:rFonts w:ascii="Calibri" w:hAnsi="Calibri" w:cs="Calibri"/>
          <w:bCs/>
          <w:sz w:val="24"/>
          <w:szCs w:val="24"/>
        </w:rPr>
        <w:t>, teaching assistants,</w:t>
      </w:r>
      <w:r w:rsidRPr="00764323">
        <w:rPr>
          <w:rFonts w:ascii="Calibri" w:hAnsi="Calibri" w:cs="Calibri"/>
          <w:bCs/>
          <w:sz w:val="24"/>
          <w:szCs w:val="24"/>
        </w:rPr>
        <w:t xml:space="preserve"> </w:t>
      </w:r>
      <w:r w:rsidR="00764323">
        <w:rPr>
          <w:rFonts w:ascii="Calibri" w:hAnsi="Calibri" w:cs="Calibri"/>
          <w:bCs/>
          <w:sz w:val="24"/>
          <w:szCs w:val="24"/>
        </w:rPr>
        <w:t>p</w:t>
      </w:r>
      <w:r w:rsidRPr="00764323">
        <w:rPr>
          <w:rFonts w:ascii="Calibri" w:hAnsi="Calibri" w:cs="Calibri"/>
          <w:bCs/>
          <w:sz w:val="24"/>
          <w:szCs w:val="24"/>
        </w:rPr>
        <w:t>upils</w:t>
      </w:r>
      <w:r w:rsidR="00764323">
        <w:rPr>
          <w:rFonts w:ascii="Calibri" w:hAnsi="Calibri" w:cs="Calibri"/>
          <w:bCs/>
          <w:sz w:val="24"/>
          <w:szCs w:val="24"/>
        </w:rPr>
        <w:t xml:space="preserve"> and</w:t>
      </w:r>
      <w:r w:rsidRPr="00764323">
        <w:rPr>
          <w:rFonts w:ascii="Calibri" w:hAnsi="Calibri" w:cs="Calibri"/>
          <w:bCs/>
          <w:sz w:val="24"/>
          <w:szCs w:val="24"/>
        </w:rPr>
        <w:t xml:space="preserve"> </w:t>
      </w:r>
      <w:r w:rsidR="00764323">
        <w:rPr>
          <w:rFonts w:ascii="Calibri" w:hAnsi="Calibri" w:cs="Calibri"/>
          <w:bCs/>
          <w:sz w:val="24"/>
          <w:szCs w:val="24"/>
        </w:rPr>
        <w:t>p</w:t>
      </w:r>
      <w:r w:rsidRPr="00764323">
        <w:rPr>
          <w:rFonts w:ascii="Calibri" w:hAnsi="Calibri" w:cs="Calibri"/>
          <w:bCs/>
          <w:sz w:val="24"/>
          <w:szCs w:val="24"/>
        </w:rPr>
        <w:t>arents/</w:t>
      </w:r>
      <w:r w:rsidR="00764323">
        <w:rPr>
          <w:rFonts w:ascii="Calibri" w:hAnsi="Calibri" w:cs="Calibri"/>
          <w:bCs/>
          <w:sz w:val="24"/>
          <w:szCs w:val="24"/>
        </w:rPr>
        <w:t>c</w:t>
      </w:r>
      <w:r w:rsidRPr="00764323">
        <w:rPr>
          <w:rFonts w:ascii="Calibri" w:hAnsi="Calibri" w:cs="Calibri"/>
          <w:bCs/>
          <w:sz w:val="24"/>
          <w:szCs w:val="24"/>
        </w:rPr>
        <w:t>arers</w:t>
      </w:r>
      <w:r w:rsidR="00764323">
        <w:rPr>
          <w:rFonts w:ascii="Calibri" w:hAnsi="Calibri" w:cs="Calibri"/>
          <w:bCs/>
          <w:sz w:val="24"/>
          <w:szCs w:val="24"/>
        </w:rPr>
        <w:t>.</w:t>
      </w:r>
    </w:p>
    <w:p w14:paraId="1959179A" w14:textId="77777777" w:rsidR="00206263" w:rsidRPr="00764323" w:rsidRDefault="00206263" w:rsidP="00764323">
      <w:pPr>
        <w:jc w:val="both"/>
        <w:rPr>
          <w:rFonts w:ascii="Calibri" w:hAnsi="Calibri" w:cs="Calibri"/>
          <w:b/>
          <w:sz w:val="24"/>
          <w:szCs w:val="24"/>
          <w:u w:val="single"/>
        </w:rPr>
      </w:pPr>
    </w:p>
    <w:p w14:paraId="1DFE10A6" w14:textId="77777777" w:rsidR="00206263" w:rsidRPr="00764323" w:rsidRDefault="00206263" w:rsidP="00764323">
      <w:pPr>
        <w:spacing w:line="276" w:lineRule="auto"/>
        <w:jc w:val="both"/>
        <w:rPr>
          <w:rFonts w:ascii="Calibri" w:hAnsi="Calibri" w:cs="Calibri"/>
          <w:b/>
          <w:bCs/>
          <w:sz w:val="24"/>
          <w:szCs w:val="24"/>
          <w:u w:val="single"/>
        </w:rPr>
      </w:pPr>
      <w:r w:rsidRPr="00764323">
        <w:rPr>
          <w:rFonts w:ascii="Calibri" w:hAnsi="Calibri" w:cs="Calibri"/>
          <w:b/>
          <w:bCs/>
          <w:sz w:val="24"/>
          <w:szCs w:val="24"/>
        </w:rPr>
        <w:t>Please note that whilst this job description gives an indication of the key responsibilities, it is not intended to provide an exhaustive list.</w:t>
      </w:r>
    </w:p>
    <w:p w14:paraId="36D17DDB" w14:textId="77777777" w:rsidR="00206263" w:rsidRPr="00764323" w:rsidRDefault="00206263" w:rsidP="00764323">
      <w:pPr>
        <w:spacing w:line="276" w:lineRule="auto"/>
        <w:jc w:val="both"/>
        <w:rPr>
          <w:rFonts w:ascii="Calibri" w:hAnsi="Calibri" w:cs="Calibri"/>
          <w:b/>
          <w:bCs/>
          <w:sz w:val="24"/>
          <w:szCs w:val="24"/>
        </w:rPr>
      </w:pPr>
    </w:p>
    <w:p w14:paraId="1DD61453" w14:textId="77777777" w:rsidR="00206263" w:rsidRPr="00764323" w:rsidRDefault="00206263" w:rsidP="00764323">
      <w:pPr>
        <w:spacing w:line="276" w:lineRule="auto"/>
        <w:jc w:val="both"/>
        <w:rPr>
          <w:rFonts w:ascii="Calibri" w:hAnsi="Calibri" w:cs="Calibri"/>
          <w:b/>
          <w:bCs/>
          <w:sz w:val="24"/>
          <w:szCs w:val="24"/>
          <w:u w:val="single"/>
        </w:rPr>
      </w:pPr>
      <w:r w:rsidRPr="00764323">
        <w:rPr>
          <w:rFonts w:ascii="Calibri" w:hAnsi="Calibri" w:cs="Calibri"/>
          <w:b/>
          <w:bCs/>
          <w:sz w:val="24"/>
          <w:szCs w:val="24"/>
          <w:u w:val="single"/>
        </w:rPr>
        <w:t>Main accountabilities:</w:t>
      </w:r>
    </w:p>
    <w:p w14:paraId="7FD20A38" w14:textId="77777777" w:rsidR="00206263" w:rsidRPr="00764323" w:rsidRDefault="00206263" w:rsidP="00764323">
      <w:pPr>
        <w:spacing w:line="276" w:lineRule="auto"/>
        <w:jc w:val="both"/>
        <w:rPr>
          <w:rFonts w:ascii="Calibri" w:hAnsi="Calibri" w:cs="Calibri"/>
          <w:b/>
          <w:bCs/>
          <w:sz w:val="24"/>
          <w:szCs w:val="24"/>
          <w:u w:val="single"/>
        </w:rPr>
      </w:pPr>
    </w:p>
    <w:p w14:paraId="13E87C4F"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be part of a team to assess pupils for appropriate specialist communication equipment</w:t>
      </w:r>
    </w:p>
    <w:p w14:paraId="61D99F25"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advise on the purchase of communications aids and advise and support colleagues in the use of this equipment</w:t>
      </w:r>
    </w:p>
    <w:p w14:paraId="4EAB59CC"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develop effective therapy programmes based on analysis of assessment outcomes</w:t>
      </w:r>
    </w:p>
    <w:p w14:paraId="1889F6C7"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provide 1:1 therapy for individual pupils</w:t>
      </w:r>
    </w:p>
    <w:p w14:paraId="76446074"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provide detailed written therapy programmes to be carried out on a 1:1 basis by teaching assistants</w:t>
      </w:r>
    </w:p>
    <w:p w14:paraId="6E057E4D"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monitor the implementation of programmes adapting and updating where appropriate</w:t>
      </w:r>
    </w:p>
    <w:p w14:paraId="05E46D4F"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develop and update comprehensive records of students with speech and language needs across school and service</w:t>
      </w:r>
    </w:p>
    <w:p w14:paraId="2E63717F"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attend and contribute to interagency pupil review meetings</w:t>
      </w:r>
    </w:p>
    <w:p w14:paraId="54E4B30E"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represent the school at joint agency meetings where appropriate</w:t>
      </w:r>
    </w:p>
    <w:p w14:paraId="34A6663E"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lastRenderedPageBreak/>
        <w:t>To communicate with pupils and parents/carers to enable an understanding of their communication development and access to the curriculum</w:t>
      </w:r>
    </w:p>
    <w:p w14:paraId="06C23C54"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attend team and department meetings contributing verbal advice where appropriate</w:t>
      </w:r>
    </w:p>
    <w:p w14:paraId="2F726703"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contribute written information for statutory assessment of special educational needs</w:t>
      </w:r>
    </w:p>
    <w:p w14:paraId="76EEC55B" w14:textId="76DF7D44"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 xml:space="preserve">To attend school staff meetings and to make a full and active contribution to the school through regular duties and willingness to attend residentials, to participate in sports events and </w:t>
      </w:r>
      <w:r w:rsidR="00CF787D" w:rsidRPr="00764323">
        <w:rPr>
          <w:rFonts w:ascii="Calibri" w:eastAsia="Times New Roman" w:hAnsi="Calibri" w:cs="Calibri"/>
          <w:sz w:val="24"/>
          <w:szCs w:val="24"/>
          <w:lang w:bidi="ar-SA"/>
        </w:rPr>
        <w:t>extra-curricular</w:t>
      </w:r>
      <w:r w:rsidRPr="00764323">
        <w:rPr>
          <w:rFonts w:ascii="Calibri" w:eastAsia="Times New Roman" w:hAnsi="Calibri" w:cs="Calibri"/>
          <w:sz w:val="24"/>
          <w:szCs w:val="24"/>
          <w:lang w:bidi="ar-SA"/>
        </w:rPr>
        <w:t xml:space="preserve"> activities.</w:t>
      </w:r>
    </w:p>
    <w:p w14:paraId="0AC04D06"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contribute to the future development of the school and partnership</w:t>
      </w:r>
    </w:p>
    <w:p w14:paraId="0E578F49" w14:textId="77777777" w:rsidR="00206263" w:rsidRPr="00764323"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p>
    <w:p w14:paraId="5020AE86" w14:textId="77777777" w:rsidR="00206263" w:rsidRPr="00764323" w:rsidRDefault="00206263" w:rsidP="00764323">
      <w:pPr>
        <w:widowControl/>
        <w:tabs>
          <w:tab w:val="left" w:pos="720"/>
          <w:tab w:val="center" w:pos="4153"/>
          <w:tab w:val="right" w:pos="8306"/>
        </w:tabs>
        <w:autoSpaceDE/>
        <w:autoSpaceDN/>
        <w:jc w:val="both"/>
        <w:rPr>
          <w:rFonts w:ascii="Calibri" w:eastAsia="Times New Roman" w:hAnsi="Calibri" w:cs="Calibri"/>
          <w:b/>
          <w:bCs/>
          <w:sz w:val="24"/>
          <w:szCs w:val="24"/>
          <w:u w:val="single"/>
          <w:lang w:bidi="ar-SA"/>
        </w:rPr>
      </w:pPr>
      <w:r w:rsidRPr="00764323">
        <w:rPr>
          <w:rFonts w:ascii="Calibri" w:eastAsia="Times New Roman" w:hAnsi="Calibri" w:cs="Calibri"/>
          <w:b/>
          <w:bCs/>
          <w:sz w:val="24"/>
          <w:szCs w:val="24"/>
          <w:u w:val="single"/>
          <w:lang w:bidi="ar-SA"/>
        </w:rPr>
        <w:t>Monitoring and Evaluation</w:t>
      </w:r>
    </w:p>
    <w:p w14:paraId="10D41DB4" w14:textId="77777777" w:rsidR="00206263" w:rsidRPr="00764323" w:rsidRDefault="00206263" w:rsidP="00764323">
      <w:pPr>
        <w:widowControl/>
        <w:tabs>
          <w:tab w:val="left" w:pos="720"/>
          <w:tab w:val="center" w:pos="4153"/>
          <w:tab w:val="right" w:pos="8306"/>
        </w:tabs>
        <w:autoSpaceDE/>
        <w:autoSpaceDN/>
        <w:jc w:val="both"/>
        <w:rPr>
          <w:rFonts w:ascii="Calibri" w:eastAsia="Times New Roman" w:hAnsi="Calibri" w:cs="Calibri"/>
          <w:b/>
          <w:bCs/>
          <w:sz w:val="24"/>
          <w:szCs w:val="24"/>
          <w:u w:val="single"/>
          <w:lang w:bidi="ar-SA"/>
        </w:rPr>
      </w:pPr>
    </w:p>
    <w:p w14:paraId="34843FC2"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provide professional advice on speech and language issues to school staff, parents and carers</w:t>
      </w:r>
    </w:p>
    <w:p w14:paraId="105857C0"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work closely with school staff to plan, implement and assess individual speech and language programmes for individual pupils</w:t>
      </w:r>
    </w:p>
    <w:p w14:paraId="179FA7A6" w14:textId="77777777" w:rsidR="00206263" w:rsidRPr="00764323"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To contribute to the training and development of school colleagues</w:t>
      </w:r>
    </w:p>
    <w:p w14:paraId="62EF5B2D" w14:textId="77777777" w:rsidR="00206263" w:rsidRPr="00764323"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p>
    <w:p w14:paraId="267D4478" w14:textId="5CB98020" w:rsidR="00206263" w:rsidRPr="00764323"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r w:rsidRPr="00764323">
        <w:rPr>
          <w:rFonts w:ascii="Calibri" w:eastAsia="Times New Roman" w:hAnsi="Calibri" w:cs="Calibri"/>
          <w:sz w:val="24"/>
          <w:szCs w:val="24"/>
          <w:lang w:bidi="ar-SA"/>
        </w:rPr>
        <w:t xml:space="preserve">The role will involve the postholder carrying out the above duties both on the </w:t>
      </w:r>
      <w:r w:rsidR="004578E6" w:rsidRPr="00764323">
        <w:rPr>
          <w:rFonts w:ascii="Calibri" w:eastAsia="Times New Roman" w:hAnsi="Calibri" w:cs="Calibri"/>
          <w:sz w:val="24"/>
          <w:szCs w:val="24"/>
          <w:lang w:bidi="ar-SA"/>
        </w:rPr>
        <w:t>school</w:t>
      </w:r>
      <w:r w:rsidRPr="00764323">
        <w:rPr>
          <w:rFonts w:ascii="Calibri" w:eastAsia="Times New Roman" w:hAnsi="Calibri" w:cs="Calibri"/>
          <w:sz w:val="24"/>
          <w:szCs w:val="24"/>
          <w:lang w:bidi="ar-SA"/>
        </w:rPr>
        <w:t xml:space="preserve"> site and within designated partnership schools.</w:t>
      </w:r>
    </w:p>
    <w:p w14:paraId="2EB8725B" w14:textId="77777777" w:rsidR="00206263" w:rsidRPr="00764323"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p>
    <w:p w14:paraId="4A4901B4" w14:textId="77777777" w:rsidR="00206263" w:rsidRPr="00764323" w:rsidRDefault="00206263" w:rsidP="00764323">
      <w:pPr>
        <w:widowControl/>
        <w:autoSpaceDE/>
        <w:autoSpaceDN/>
        <w:jc w:val="both"/>
        <w:rPr>
          <w:rFonts w:ascii="Calibri" w:eastAsia="Times New Roman" w:hAnsi="Calibri" w:cs="Calibri"/>
          <w:b/>
          <w:sz w:val="24"/>
          <w:szCs w:val="24"/>
          <w:lang w:bidi="ar-SA"/>
        </w:rPr>
      </w:pPr>
      <w:r w:rsidRPr="00764323">
        <w:rPr>
          <w:rFonts w:ascii="Calibri" w:eastAsia="Times New Roman" w:hAnsi="Calibri" w:cs="Calibri"/>
          <w:b/>
          <w:sz w:val="24"/>
          <w:szCs w:val="24"/>
          <w:lang w:bidi="ar-SA"/>
        </w:rPr>
        <w:t>Where the postholder is disabled, every effort will be made to supply all necessary aids, adaptations or equipment to allow them to carry out all the duties of the job. If, however, a certain task proves to be unachievable, job redesign will be fully considered.</w:t>
      </w:r>
    </w:p>
    <w:p w14:paraId="481663C3" w14:textId="77777777" w:rsidR="00206263" w:rsidRPr="00764323" w:rsidRDefault="00206263" w:rsidP="00764323">
      <w:pPr>
        <w:jc w:val="both"/>
        <w:rPr>
          <w:rFonts w:ascii="Calibri" w:hAnsi="Calibri" w:cs="Calibri"/>
          <w:sz w:val="24"/>
          <w:szCs w:val="24"/>
        </w:rPr>
      </w:pPr>
    </w:p>
    <w:p w14:paraId="0CAC4B34" w14:textId="77777777" w:rsidR="00206263" w:rsidRPr="00764323" w:rsidRDefault="00206263" w:rsidP="00764323">
      <w:pPr>
        <w:spacing w:line="276" w:lineRule="auto"/>
        <w:ind w:left="426" w:hanging="426"/>
        <w:jc w:val="both"/>
        <w:rPr>
          <w:rFonts w:ascii="Calibri" w:hAnsi="Calibri" w:cs="Calibri"/>
          <w:b/>
          <w:bCs/>
          <w:sz w:val="24"/>
          <w:szCs w:val="24"/>
        </w:rPr>
      </w:pPr>
      <w:r w:rsidRPr="00764323">
        <w:rPr>
          <w:rFonts w:ascii="Calibri" w:hAnsi="Calibri" w:cs="Calibri"/>
          <w:b/>
          <w:bCs/>
          <w:sz w:val="24"/>
          <w:szCs w:val="24"/>
        </w:rPr>
        <w:t>All employees in the Trust are expected to:</w:t>
      </w:r>
    </w:p>
    <w:p w14:paraId="2FF24FC1" w14:textId="77777777" w:rsidR="00A14CE6" w:rsidRPr="00764323" w:rsidRDefault="00A14CE6" w:rsidP="00764323">
      <w:pPr>
        <w:spacing w:line="276" w:lineRule="auto"/>
        <w:ind w:left="426" w:hanging="426"/>
        <w:jc w:val="both"/>
        <w:rPr>
          <w:rFonts w:ascii="Calibri" w:hAnsi="Calibri" w:cs="Calibri"/>
          <w:b/>
          <w:bCs/>
          <w:sz w:val="24"/>
          <w:szCs w:val="24"/>
        </w:rPr>
      </w:pPr>
    </w:p>
    <w:p w14:paraId="48CDD21F" w14:textId="2EF910EA"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 xml:space="preserve">Support the vision, values and objectives of the Trust and demonstrate a collaborative, team working approach to school and Trust improvement </w:t>
      </w:r>
      <w:hyperlink r:id="rId10" w:history="1">
        <w:r w:rsidR="00764323">
          <w:rPr>
            <w:rStyle w:val="Hyperlink"/>
            <w:rFonts w:ascii="Calibri" w:hAnsi="Calibri" w:cs="Calibri"/>
            <w:b/>
            <w:bCs/>
            <w:sz w:val="24"/>
            <w:szCs w:val="24"/>
          </w:rPr>
          <w:t>https://prospere.org.uk</w:t>
        </w:r>
      </w:hyperlink>
    </w:p>
    <w:p w14:paraId="1B02CD00"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Take appropriate responsibility and action for safeguarding, be aware of confidential issues and maintain as appropriate</w:t>
      </w:r>
    </w:p>
    <w:p w14:paraId="557F3564"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Be aware of and comply with policies and procedures relating to child protection reporting all concerns to an appropriate person</w:t>
      </w:r>
    </w:p>
    <w:p w14:paraId="0C30269B"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Promote and act in accordance with the Code of Conduct and key policies including the Trust’s Health and Safety Policy, Equality Policy and Data Protection Policy</w:t>
      </w:r>
    </w:p>
    <w:p w14:paraId="2E45C3A7"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Effectively represent the Trust when liaising with contractors and outside agencies/organisations Demonstrate tact and diplomacy in all interpersonal relationships with the public, pupils, parents and colleagues</w:t>
      </w:r>
    </w:p>
    <w:p w14:paraId="456FB21D"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lastRenderedPageBreak/>
        <w:t>Demonstrate a commitment to continuous professional development and support the Performance Management process</w:t>
      </w:r>
    </w:p>
    <w:p w14:paraId="6910D135"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Attend Trust and school events as required and make a positive contribution during such events</w:t>
      </w:r>
    </w:p>
    <w:p w14:paraId="4536D3D1"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Attend regular meetings before and after Trust hours, including morning briefings</w:t>
      </w:r>
    </w:p>
    <w:p w14:paraId="6368D28A" w14:textId="77777777" w:rsidR="00206263" w:rsidRPr="00764323"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764323">
        <w:rPr>
          <w:rFonts w:ascii="Calibri" w:hAnsi="Calibri" w:cs="Calibri"/>
          <w:sz w:val="24"/>
          <w:szCs w:val="24"/>
        </w:rPr>
        <w:t>Carry out duties other than those listed in the job description under the direction of the headteacher where the post holder has appropriate qualifications and has received appropriate training</w:t>
      </w:r>
    </w:p>
    <w:p w14:paraId="4761DB43" w14:textId="77777777" w:rsidR="00206263" w:rsidRPr="00764323" w:rsidRDefault="00206263" w:rsidP="00764323">
      <w:pPr>
        <w:spacing w:line="276" w:lineRule="auto"/>
        <w:jc w:val="both"/>
        <w:rPr>
          <w:rFonts w:ascii="Calibri" w:hAnsi="Calibri" w:cs="Calibri"/>
          <w:sz w:val="24"/>
          <w:szCs w:val="24"/>
        </w:rPr>
      </w:pPr>
      <w:r w:rsidRPr="00764323">
        <w:rPr>
          <w:rFonts w:ascii="Calibri" w:hAnsi="Calibri" w:cs="Calibri"/>
          <w:sz w:val="24"/>
          <w:szCs w:val="24"/>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10257F19" w14:textId="77777777" w:rsidR="00206263" w:rsidRPr="00764323" w:rsidRDefault="00206263" w:rsidP="00764323">
      <w:pPr>
        <w:jc w:val="both"/>
        <w:rPr>
          <w:rFonts w:ascii="Calibri" w:hAnsi="Calibri" w:cs="Calibri"/>
          <w:color w:val="D86DCB" w:themeColor="accent5" w:themeTint="99"/>
          <w:sz w:val="24"/>
          <w:szCs w:val="24"/>
        </w:rPr>
      </w:pPr>
    </w:p>
    <w:p w14:paraId="098988D3" w14:textId="77777777" w:rsidR="00206263" w:rsidRPr="00764323" w:rsidRDefault="00206263" w:rsidP="00764323">
      <w:pPr>
        <w:jc w:val="both"/>
        <w:rPr>
          <w:rFonts w:ascii="Calibri" w:hAnsi="Calibri" w:cs="Calibri"/>
          <w:b/>
          <w:bCs/>
          <w:color w:val="FF0000"/>
          <w:sz w:val="24"/>
          <w:szCs w:val="24"/>
        </w:rPr>
      </w:pPr>
    </w:p>
    <w:p w14:paraId="5D8D3161" w14:textId="77777777" w:rsidR="00206263" w:rsidRPr="00764323" w:rsidRDefault="00206263" w:rsidP="00764323">
      <w:pPr>
        <w:jc w:val="both"/>
        <w:rPr>
          <w:rFonts w:ascii="Calibri" w:hAnsi="Calibri" w:cs="Calibri"/>
          <w:sz w:val="24"/>
          <w:szCs w:val="24"/>
        </w:rPr>
      </w:pPr>
    </w:p>
    <w:p w14:paraId="6C9CA93B" w14:textId="77777777" w:rsidR="00CF787D" w:rsidRPr="00764323" w:rsidRDefault="00CF787D" w:rsidP="00764323">
      <w:pPr>
        <w:jc w:val="both"/>
        <w:rPr>
          <w:rFonts w:ascii="Calibri" w:hAnsi="Calibri" w:cs="Calibri"/>
          <w:sz w:val="24"/>
          <w:szCs w:val="24"/>
        </w:rPr>
      </w:pPr>
    </w:p>
    <w:p w14:paraId="3625F200" w14:textId="77777777" w:rsidR="00CF787D" w:rsidRPr="00764323" w:rsidRDefault="00CF787D" w:rsidP="00764323">
      <w:pPr>
        <w:jc w:val="both"/>
        <w:rPr>
          <w:rFonts w:ascii="Calibri" w:hAnsi="Calibri" w:cs="Calibri"/>
          <w:sz w:val="24"/>
          <w:szCs w:val="24"/>
        </w:rPr>
      </w:pPr>
    </w:p>
    <w:p w14:paraId="6BEA87A1" w14:textId="77777777" w:rsidR="00CF787D" w:rsidRPr="00764323" w:rsidRDefault="00CF787D" w:rsidP="00764323">
      <w:pPr>
        <w:jc w:val="both"/>
        <w:rPr>
          <w:rFonts w:ascii="Calibri" w:hAnsi="Calibri" w:cs="Calibri"/>
          <w:sz w:val="24"/>
          <w:szCs w:val="24"/>
        </w:rPr>
      </w:pPr>
    </w:p>
    <w:p w14:paraId="125E6C0E" w14:textId="77777777" w:rsidR="00CF787D" w:rsidRPr="00764323" w:rsidRDefault="00CF787D" w:rsidP="00764323">
      <w:pPr>
        <w:jc w:val="both"/>
        <w:rPr>
          <w:rFonts w:ascii="Calibri" w:hAnsi="Calibri" w:cs="Calibri"/>
          <w:sz w:val="24"/>
          <w:szCs w:val="24"/>
        </w:rPr>
      </w:pPr>
    </w:p>
    <w:p w14:paraId="5A864D01" w14:textId="77777777" w:rsidR="00CF787D" w:rsidRPr="00764323" w:rsidRDefault="00CF787D" w:rsidP="00764323">
      <w:pPr>
        <w:jc w:val="both"/>
        <w:rPr>
          <w:rFonts w:ascii="Calibri" w:hAnsi="Calibri" w:cs="Calibri"/>
          <w:sz w:val="24"/>
          <w:szCs w:val="24"/>
        </w:rPr>
      </w:pPr>
    </w:p>
    <w:p w14:paraId="0D85CA1F" w14:textId="77777777" w:rsidR="00CF787D" w:rsidRPr="00764323" w:rsidRDefault="00CF787D" w:rsidP="00764323">
      <w:pPr>
        <w:jc w:val="both"/>
        <w:rPr>
          <w:rFonts w:ascii="Calibri" w:hAnsi="Calibri" w:cs="Calibri"/>
          <w:sz w:val="24"/>
          <w:szCs w:val="24"/>
        </w:rPr>
      </w:pPr>
    </w:p>
    <w:p w14:paraId="1F012755" w14:textId="77777777" w:rsidR="00CF787D" w:rsidRPr="00764323" w:rsidRDefault="00CF787D" w:rsidP="00764323">
      <w:pPr>
        <w:jc w:val="both"/>
        <w:rPr>
          <w:rFonts w:ascii="Calibri" w:hAnsi="Calibri" w:cs="Calibri"/>
          <w:sz w:val="24"/>
          <w:szCs w:val="24"/>
        </w:rPr>
      </w:pPr>
    </w:p>
    <w:p w14:paraId="07B2E0D1" w14:textId="77777777" w:rsidR="00CF787D" w:rsidRPr="00764323" w:rsidRDefault="00CF787D" w:rsidP="00764323">
      <w:pPr>
        <w:jc w:val="both"/>
        <w:rPr>
          <w:rFonts w:ascii="Calibri" w:hAnsi="Calibri" w:cs="Calibri"/>
          <w:sz w:val="24"/>
          <w:szCs w:val="24"/>
        </w:rPr>
      </w:pPr>
    </w:p>
    <w:p w14:paraId="23F9DB04" w14:textId="77777777" w:rsidR="00CF787D" w:rsidRPr="00764323" w:rsidRDefault="00CF787D" w:rsidP="00764323">
      <w:pPr>
        <w:jc w:val="both"/>
        <w:rPr>
          <w:rFonts w:ascii="Calibri" w:hAnsi="Calibri" w:cs="Calibri"/>
          <w:sz w:val="24"/>
          <w:szCs w:val="24"/>
        </w:rPr>
      </w:pPr>
    </w:p>
    <w:p w14:paraId="0802D345" w14:textId="240AB47B" w:rsidR="00764323" w:rsidRDefault="00764323">
      <w:pPr>
        <w:widowControl/>
        <w:autoSpaceDE/>
        <w:autoSpaceDN/>
        <w:spacing w:after="160" w:line="259" w:lineRule="auto"/>
        <w:rPr>
          <w:rFonts w:ascii="Calibri" w:hAnsi="Calibri" w:cs="Calibri"/>
          <w:sz w:val="24"/>
          <w:szCs w:val="24"/>
        </w:rPr>
      </w:pPr>
      <w:r>
        <w:rPr>
          <w:rFonts w:ascii="Calibri" w:hAnsi="Calibri" w:cs="Calibri"/>
          <w:sz w:val="24"/>
          <w:szCs w:val="24"/>
        </w:rPr>
        <w:br w:type="page"/>
      </w:r>
    </w:p>
    <w:tbl>
      <w:tblPr>
        <w:tblStyle w:val="TableGrid"/>
        <w:tblW w:w="992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80"/>
        <w:gridCol w:w="1417"/>
        <w:gridCol w:w="2127"/>
      </w:tblGrid>
      <w:tr w:rsidR="00CF787D" w:rsidRPr="00764323" w14:paraId="33EA10A3" w14:textId="77777777" w:rsidTr="00764323">
        <w:trPr>
          <w:trHeight w:val="250"/>
        </w:trPr>
        <w:tc>
          <w:tcPr>
            <w:tcW w:w="6380" w:type="dxa"/>
            <w:tcBorders>
              <w:bottom w:val="single" w:sz="2" w:space="0" w:color="auto"/>
            </w:tcBorders>
            <w:shd w:val="clear" w:color="auto" w:fill="auto"/>
          </w:tcPr>
          <w:p w14:paraId="345E9882" w14:textId="77777777" w:rsidR="00CF787D" w:rsidRPr="00764323" w:rsidRDefault="00CF787D" w:rsidP="00764323">
            <w:pPr>
              <w:spacing w:line="276" w:lineRule="auto"/>
              <w:jc w:val="both"/>
              <w:rPr>
                <w:rFonts w:ascii="Calibri" w:hAnsi="Calibri" w:cs="Calibri"/>
                <w:b/>
                <w:sz w:val="24"/>
                <w:szCs w:val="24"/>
              </w:rPr>
            </w:pPr>
            <w:r w:rsidRPr="00764323">
              <w:rPr>
                <w:rFonts w:ascii="Calibri" w:hAnsi="Calibri" w:cs="Calibri"/>
                <w:b/>
                <w:sz w:val="24"/>
                <w:szCs w:val="24"/>
              </w:rPr>
              <w:lastRenderedPageBreak/>
              <w:t>Person Specification</w:t>
            </w:r>
          </w:p>
        </w:tc>
        <w:tc>
          <w:tcPr>
            <w:tcW w:w="1417" w:type="dxa"/>
            <w:tcBorders>
              <w:bottom w:val="single" w:sz="2" w:space="0" w:color="auto"/>
            </w:tcBorders>
            <w:shd w:val="clear" w:color="auto" w:fill="auto"/>
          </w:tcPr>
          <w:p w14:paraId="2C0D7DB5" w14:textId="341F5B5B" w:rsidR="00CF787D" w:rsidRPr="00764323" w:rsidRDefault="00CF787D" w:rsidP="00764323">
            <w:pPr>
              <w:spacing w:line="276" w:lineRule="auto"/>
              <w:jc w:val="both"/>
              <w:rPr>
                <w:rFonts w:ascii="Calibri" w:hAnsi="Calibri" w:cs="Calibri"/>
                <w:b/>
                <w:sz w:val="24"/>
                <w:szCs w:val="24"/>
              </w:rPr>
            </w:pPr>
            <w:r w:rsidRPr="00764323">
              <w:rPr>
                <w:rFonts w:ascii="Calibri" w:hAnsi="Calibri" w:cs="Calibri"/>
                <w:b/>
                <w:sz w:val="24"/>
                <w:szCs w:val="24"/>
              </w:rPr>
              <w:t>Essential/ Desirable</w:t>
            </w:r>
          </w:p>
        </w:tc>
        <w:tc>
          <w:tcPr>
            <w:tcW w:w="2127" w:type="dxa"/>
            <w:tcBorders>
              <w:bottom w:val="single" w:sz="2" w:space="0" w:color="auto"/>
            </w:tcBorders>
            <w:shd w:val="clear" w:color="auto" w:fill="auto"/>
          </w:tcPr>
          <w:p w14:paraId="1C9C515D" w14:textId="77777777" w:rsidR="00CF787D" w:rsidRPr="00764323" w:rsidRDefault="00CF787D" w:rsidP="00764323">
            <w:pPr>
              <w:spacing w:line="276" w:lineRule="auto"/>
              <w:jc w:val="both"/>
              <w:rPr>
                <w:rFonts w:ascii="Calibri" w:hAnsi="Calibri" w:cs="Calibri"/>
                <w:b/>
                <w:sz w:val="24"/>
                <w:szCs w:val="24"/>
              </w:rPr>
            </w:pPr>
            <w:r w:rsidRPr="00764323">
              <w:rPr>
                <w:rFonts w:ascii="Calibri" w:hAnsi="Calibri" w:cs="Calibri"/>
                <w:b/>
                <w:sz w:val="24"/>
                <w:szCs w:val="24"/>
              </w:rPr>
              <w:t>Assessment stage</w:t>
            </w:r>
          </w:p>
        </w:tc>
      </w:tr>
      <w:tr w:rsidR="00CF787D" w:rsidRPr="00764323" w14:paraId="7EF9D9EE" w14:textId="77777777" w:rsidTr="00CF787D">
        <w:trPr>
          <w:trHeight w:val="236"/>
        </w:trPr>
        <w:tc>
          <w:tcPr>
            <w:tcW w:w="9924" w:type="dxa"/>
            <w:gridSpan w:val="3"/>
            <w:tcBorders>
              <w:right w:val="single" w:sz="4" w:space="0" w:color="auto"/>
            </w:tcBorders>
            <w:shd w:val="clear" w:color="auto" w:fill="CCF0F0"/>
          </w:tcPr>
          <w:p w14:paraId="358D0B5E" w14:textId="77777777" w:rsidR="00CF787D" w:rsidRPr="00764323" w:rsidRDefault="00CF787D" w:rsidP="00764323">
            <w:pPr>
              <w:spacing w:line="276" w:lineRule="auto"/>
              <w:jc w:val="both"/>
              <w:rPr>
                <w:rFonts w:ascii="Calibri" w:hAnsi="Calibri" w:cs="Calibri"/>
                <w:b/>
                <w:sz w:val="24"/>
                <w:szCs w:val="24"/>
              </w:rPr>
            </w:pPr>
            <w:r w:rsidRPr="00764323">
              <w:rPr>
                <w:rFonts w:ascii="Calibri" w:hAnsi="Calibri" w:cs="Calibri"/>
                <w:b/>
                <w:sz w:val="24"/>
                <w:szCs w:val="24"/>
              </w:rPr>
              <w:t>Qualifications</w:t>
            </w:r>
          </w:p>
        </w:tc>
      </w:tr>
      <w:tr w:rsidR="00CF787D" w:rsidRPr="00764323" w14:paraId="2E42E0B9" w14:textId="77777777" w:rsidTr="00764323">
        <w:trPr>
          <w:trHeight w:val="250"/>
        </w:trPr>
        <w:tc>
          <w:tcPr>
            <w:tcW w:w="6380" w:type="dxa"/>
          </w:tcPr>
          <w:p w14:paraId="42E376EB" w14:textId="0A873670" w:rsidR="00CF787D" w:rsidRPr="00764323" w:rsidRDefault="00CF787D" w:rsidP="00764323">
            <w:pPr>
              <w:jc w:val="both"/>
              <w:rPr>
                <w:rFonts w:ascii="Calibri" w:hAnsi="Calibri" w:cs="Calibri"/>
                <w:sz w:val="24"/>
                <w:szCs w:val="24"/>
                <w:lang w:val="en-GB"/>
              </w:rPr>
            </w:pPr>
            <w:r w:rsidRPr="00764323">
              <w:rPr>
                <w:rFonts w:ascii="Calibri" w:hAnsi="Calibri" w:cs="Calibri"/>
                <w:sz w:val="24"/>
                <w:szCs w:val="24"/>
                <w:lang w:val="en-GB"/>
              </w:rPr>
              <w:t>Degree in Speech and Language Therapy or equivalent qualification</w:t>
            </w:r>
            <w:r w:rsidR="00646891">
              <w:rPr>
                <w:rFonts w:ascii="Calibri" w:hAnsi="Calibri" w:cs="Calibri"/>
                <w:sz w:val="24"/>
                <w:szCs w:val="24"/>
                <w:lang w:val="en-GB"/>
              </w:rPr>
              <w:t xml:space="preserve"> which gives license to practice</w:t>
            </w:r>
          </w:p>
          <w:p w14:paraId="41FABF51" w14:textId="77777777" w:rsidR="00CF787D" w:rsidRPr="00764323" w:rsidRDefault="00CF787D" w:rsidP="00764323">
            <w:pPr>
              <w:jc w:val="both"/>
              <w:rPr>
                <w:rFonts w:ascii="Calibri" w:hAnsi="Calibri" w:cs="Calibri"/>
                <w:sz w:val="24"/>
                <w:szCs w:val="24"/>
              </w:rPr>
            </w:pPr>
          </w:p>
        </w:tc>
        <w:tc>
          <w:tcPr>
            <w:tcW w:w="1417" w:type="dxa"/>
          </w:tcPr>
          <w:p w14:paraId="4B8A656F" w14:textId="77777777" w:rsidR="00CF787D" w:rsidRPr="00764323" w:rsidRDefault="00CF787D" w:rsidP="00764323">
            <w:pPr>
              <w:jc w:val="both"/>
              <w:rPr>
                <w:rFonts w:ascii="Calibri" w:hAnsi="Calibri" w:cs="Calibri"/>
                <w:sz w:val="24"/>
                <w:szCs w:val="24"/>
              </w:rPr>
            </w:pPr>
            <w:r w:rsidRPr="00764323">
              <w:rPr>
                <w:rFonts w:ascii="Calibri" w:hAnsi="Calibri" w:cs="Calibri"/>
                <w:sz w:val="24"/>
                <w:szCs w:val="24"/>
              </w:rPr>
              <w:t>Essential</w:t>
            </w:r>
          </w:p>
        </w:tc>
        <w:tc>
          <w:tcPr>
            <w:tcW w:w="2127" w:type="dxa"/>
          </w:tcPr>
          <w:p w14:paraId="17623974" w14:textId="77777777" w:rsidR="00CF787D" w:rsidRPr="00764323" w:rsidRDefault="00CF787D" w:rsidP="00764323">
            <w:pPr>
              <w:jc w:val="both"/>
              <w:rPr>
                <w:rFonts w:ascii="Calibri" w:hAnsi="Calibri" w:cs="Calibri"/>
                <w:sz w:val="24"/>
                <w:szCs w:val="24"/>
              </w:rPr>
            </w:pPr>
            <w:r w:rsidRPr="00764323">
              <w:rPr>
                <w:rFonts w:ascii="Calibri" w:hAnsi="Calibri" w:cs="Calibri"/>
                <w:sz w:val="24"/>
                <w:szCs w:val="24"/>
              </w:rPr>
              <w:t>Application</w:t>
            </w:r>
          </w:p>
        </w:tc>
      </w:tr>
      <w:tr w:rsidR="00CF787D" w:rsidRPr="00764323" w14:paraId="0138AAAF" w14:textId="77777777" w:rsidTr="00764323">
        <w:trPr>
          <w:trHeight w:val="250"/>
        </w:trPr>
        <w:tc>
          <w:tcPr>
            <w:tcW w:w="6380" w:type="dxa"/>
          </w:tcPr>
          <w:p w14:paraId="29B8061E" w14:textId="77777777" w:rsidR="00CF787D" w:rsidRPr="00764323" w:rsidRDefault="00CF787D" w:rsidP="00764323">
            <w:pPr>
              <w:jc w:val="both"/>
              <w:rPr>
                <w:rFonts w:ascii="Calibri" w:hAnsi="Calibri" w:cs="Calibri"/>
                <w:sz w:val="24"/>
                <w:szCs w:val="24"/>
                <w:lang w:val="en-GB"/>
              </w:rPr>
            </w:pPr>
            <w:r w:rsidRPr="00764323">
              <w:rPr>
                <w:rFonts w:ascii="Calibri" w:hAnsi="Calibri" w:cs="Calibri"/>
                <w:sz w:val="24"/>
                <w:szCs w:val="24"/>
                <w:lang w:val="en-GB"/>
              </w:rPr>
              <w:t>Registration with the Health Professions Council</w:t>
            </w:r>
          </w:p>
          <w:p w14:paraId="4CE24EAC" w14:textId="77777777" w:rsidR="00CF787D" w:rsidRPr="00764323" w:rsidRDefault="00CF787D" w:rsidP="00764323">
            <w:pPr>
              <w:jc w:val="both"/>
              <w:rPr>
                <w:rFonts w:ascii="Calibri" w:hAnsi="Calibri" w:cs="Calibri"/>
                <w:sz w:val="24"/>
                <w:szCs w:val="24"/>
              </w:rPr>
            </w:pPr>
          </w:p>
        </w:tc>
        <w:tc>
          <w:tcPr>
            <w:tcW w:w="1417" w:type="dxa"/>
          </w:tcPr>
          <w:p w14:paraId="20F10C81" w14:textId="0FCCF2CC" w:rsidR="00CF787D" w:rsidRPr="00764323" w:rsidRDefault="00CF787D" w:rsidP="00764323">
            <w:pPr>
              <w:jc w:val="both"/>
              <w:rPr>
                <w:rFonts w:ascii="Calibri" w:hAnsi="Calibri" w:cs="Calibri"/>
                <w:sz w:val="24"/>
                <w:szCs w:val="24"/>
              </w:rPr>
            </w:pPr>
            <w:r w:rsidRPr="00764323">
              <w:rPr>
                <w:rFonts w:ascii="Calibri" w:hAnsi="Calibri" w:cs="Calibri"/>
                <w:sz w:val="24"/>
                <w:szCs w:val="24"/>
              </w:rPr>
              <w:t>Essential</w:t>
            </w:r>
          </w:p>
        </w:tc>
        <w:tc>
          <w:tcPr>
            <w:tcW w:w="2127" w:type="dxa"/>
          </w:tcPr>
          <w:p w14:paraId="5A79798B" w14:textId="77777777" w:rsidR="00CF787D" w:rsidRPr="00764323" w:rsidRDefault="00CF787D" w:rsidP="00764323">
            <w:pPr>
              <w:jc w:val="both"/>
              <w:rPr>
                <w:rFonts w:ascii="Calibri" w:hAnsi="Calibri" w:cs="Calibri"/>
                <w:sz w:val="24"/>
                <w:szCs w:val="24"/>
              </w:rPr>
            </w:pPr>
            <w:r w:rsidRPr="00764323">
              <w:rPr>
                <w:rFonts w:ascii="Calibri" w:hAnsi="Calibri" w:cs="Calibri"/>
                <w:sz w:val="24"/>
                <w:szCs w:val="24"/>
              </w:rPr>
              <w:t>Application</w:t>
            </w:r>
          </w:p>
        </w:tc>
      </w:tr>
      <w:tr w:rsidR="004578E6" w:rsidRPr="00764323" w14:paraId="763EFC13" w14:textId="77777777" w:rsidTr="00764323">
        <w:trPr>
          <w:trHeight w:val="250"/>
        </w:trPr>
        <w:tc>
          <w:tcPr>
            <w:tcW w:w="6380" w:type="dxa"/>
          </w:tcPr>
          <w:p w14:paraId="3F80F1E5" w14:textId="77777777" w:rsidR="004578E6" w:rsidRPr="00764323" w:rsidRDefault="004578E6" w:rsidP="00764323">
            <w:pPr>
              <w:jc w:val="both"/>
              <w:rPr>
                <w:rFonts w:ascii="Calibri" w:hAnsi="Calibri" w:cs="Calibri"/>
                <w:sz w:val="24"/>
                <w:szCs w:val="24"/>
                <w:lang w:val="en-GB"/>
              </w:rPr>
            </w:pPr>
            <w:r w:rsidRPr="00764323">
              <w:rPr>
                <w:rFonts w:ascii="Calibri" w:hAnsi="Calibri" w:cs="Calibri"/>
                <w:sz w:val="24"/>
                <w:szCs w:val="24"/>
                <w:lang w:val="en-GB"/>
              </w:rPr>
              <w:t>License to practice from and membership of RCSLT</w:t>
            </w:r>
          </w:p>
          <w:p w14:paraId="04D60629" w14:textId="77777777" w:rsidR="004578E6" w:rsidRPr="00764323" w:rsidRDefault="004578E6" w:rsidP="00764323">
            <w:pPr>
              <w:jc w:val="both"/>
              <w:rPr>
                <w:rFonts w:ascii="Calibri" w:hAnsi="Calibri" w:cs="Calibri"/>
                <w:sz w:val="24"/>
                <w:szCs w:val="24"/>
              </w:rPr>
            </w:pPr>
          </w:p>
        </w:tc>
        <w:tc>
          <w:tcPr>
            <w:tcW w:w="1417" w:type="dxa"/>
          </w:tcPr>
          <w:p w14:paraId="21B70D7E" w14:textId="5EDEBCDD" w:rsidR="004578E6" w:rsidRPr="00764323" w:rsidRDefault="004578E6" w:rsidP="00764323">
            <w:pPr>
              <w:jc w:val="both"/>
              <w:rPr>
                <w:rFonts w:ascii="Calibri" w:hAnsi="Calibri" w:cs="Calibri"/>
                <w:sz w:val="24"/>
                <w:szCs w:val="24"/>
              </w:rPr>
            </w:pPr>
            <w:r w:rsidRPr="00764323">
              <w:rPr>
                <w:rFonts w:ascii="Calibri" w:hAnsi="Calibri" w:cs="Calibri"/>
                <w:sz w:val="24"/>
                <w:szCs w:val="24"/>
              </w:rPr>
              <w:t>Essential</w:t>
            </w:r>
          </w:p>
        </w:tc>
        <w:tc>
          <w:tcPr>
            <w:tcW w:w="2127" w:type="dxa"/>
          </w:tcPr>
          <w:p w14:paraId="068D4FE7" w14:textId="22005D01" w:rsidR="004578E6" w:rsidRPr="00764323" w:rsidRDefault="004578E6" w:rsidP="00764323">
            <w:pPr>
              <w:jc w:val="both"/>
              <w:rPr>
                <w:rFonts w:ascii="Calibri" w:hAnsi="Calibri" w:cs="Calibri"/>
                <w:sz w:val="24"/>
                <w:szCs w:val="24"/>
              </w:rPr>
            </w:pPr>
            <w:r w:rsidRPr="00764323">
              <w:rPr>
                <w:rFonts w:ascii="Calibri" w:hAnsi="Calibri" w:cs="Calibri"/>
                <w:sz w:val="24"/>
                <w:szCs w:val="24"/>
              </w:rPr>
              <w:t>Application</w:t>
            </w:r>
          </w:p>
        </w:tc>
      </w:tr>
      <w:tr w:rsidR="00961C35" w:rsidRPr="00764323" w14:paraId="7681654C" w14:textId="77777777" w:rsidTr="00764323">
        <w:trPr>
          <w:trHeight w:val="250"/>
        </w:trPr>
        <w:tc>
          <w:tcPr>
            <w:tcW w:w="6380" w:type="dxa"/>
          </w:tcPr>
          <w:p w14:paraId="2B24984D" w14:textId="15917BE7" w:rsidR="00961C35" w:rsidRPr="00764323" w:rsidRDefault="00961C35" w:rsidP="00764323">
            <w:pPr>
              <w:jc w:val="both"/>
              <w:rPr>
                <w:rFonts w:ascii="Calibri" w:hAnsi="Calibri" w:cs="Calibri"/>
                <w:sz w:val="24"/>
                <w:szCs w:val="24"/>
              </w:rPr>
            </w:pPr>
            <w:r>
              <w:rPr>
                <w:rFonts w:ascii="Calibri" w:hAnsi="Calibri" w:cs="Calibri"/>
                <w:sz w:val="24"/>
                <w:szCs w:val="24"/>
              </w:rPr>
              <w:t>Hold a valid driving license</w:t>
            </w:r>
          </w:p>
        </w:tc>
        <w:tc>
          <w:tcPr>
            <w:tcW w:w="1417" w:type="dxa"/>
          </w:tcPr>
          <w:p w14:paraId="35F3846F" w14:textId="6B797ABD" w:rsidR="00961C35" w:rsidRPr="00764323" w:rsidRDefault="00961C35" w:rsidP="00764323">
            <w:pPr>
              <w:jc w:val="both"/>
              <w:rPr>
                <w:rFonts w:ascii="Calibri" w:hAnsi="Calibri" w:cs="Calibri"/>
                <w:sz w:val="24"/>
                <w:szCs w:val="24"/>
              </w:rPr>
            </w:pPr>
            <w:r>
              <w:rPr>
                <w:rFonts w:ascii="Calibri" w:hAnsi="Calibri" w:cs="Calibri"/>
                <w:sz w:val="24"/>
                <w:szCs w:val="24"/>
              </w:rPr>
              <w:t>Essential</w:t>
            </w:r>
          </w:p>
        </w:tc>
        <w:tc>
          <w:tcPr>
            <w:tcW w:w="2127" w:type="dxa"/>
          </w:tcPr>
          <w:p w14:paraId="1C6BC660" w14:textId="77777777" w:rsidR="00961C35" w:rsidRDefault="00961C35" w:rsidP="00764323">
            <w:pPr>
              <w:jc w:val="both"/>
              <w:rPr>
                <w:rFonts w:ascii="Calibri" w:hAnsi="Calibri" w:cs="Calibri"/>
                <w:sz w:val="24"/>
                <w:szCs w:val="24"/>
              </w:rPr>
            </w:pPr>
            <w:r>
              <w:rPr>
                <w:rFonts w:ascii="Calibri" w:hAnsi="Calibri" w:cs="Calibri"/>
                <w:sz w:val="24"/>
                <w:szCs w:val="24"/>
              </w:rPr>
              <w:t>Application</w:t>
            </w:r>
          </w:p>
          <w:p w14:paraId="5A2C7495" w14:textId="5E1988B5" w:rsidR="00961C35" w:rsidRPr="00764323" w:rsidRDefault="00961C35" w:rsidP="00764323">
            <w:pPr>
              <w:jc w:val="both"/>
              <w:rPr>
                <w:rFonts w:ascii="Calibri" w:hAnsi="Calibri" w:cs="Calibri"/>
                <w:sz w:val="24"/>
                <w:szCs w:val="24"/>
              </w:rPr>
            </w:pPr>
          </w:p>
        </w:tc>
      </w:tr>
      <w:tr w:rsidR="00CF787D" w:rsidRPr="00764323" w14:paraId="5E01D2AF" w14:textId="77777777" w:rsidTr="00CF787D">
        <w:trPr>
          <w:trHeight w:val="250"/>
        </w:trPr>
        <w:tc>
          <w:tcPr>
            <w:tcW w:w="9924" w:type="dxa"/>
            <w:gridSpan w:val="3"/>
            <w:shd w:val="clear" w:color="auto" w:fill="CCF0F0"/>
          </w:tcPr>
          <w:p w14:paraId="75F89F3D" w14:textId="77777777" w:rsidR="00CF787D" w:rsidRPr="00764323" w:rsidRDefault="00CF787D" w:rsidP="00764323">
            <w:pPr>
              <w:jc w:val="both"/>
              <w:rPr>
                <w:rFonts w:ascii="Calibri" w:hAnsi="Calibri" w:cs="Calibri"/>
                <w:b/>
                <w:sz w:val="24"/>
                <w:szCs w:val="24"/>
              </w:rPr>
            </w:pPr>
            <w:r w:rsidRPr="00764323">
              <w:rPr>
                <w:rFonts w:ascii="Calibri" w:hAnsi="Calibri" w:cs="Calibri"/>
                <w:b/>
                <w:sz w:val="24"/>
                <w:szCs w:val="24"/>
              </w:rPr>
              <w:t>Knowledge and Experience</w:t>
            </w:r>
          </w:p>
        </w:tc>
      </w:tr>
      <w:tr w:rsidR="004578E6" w:rsidRPr="00764323" w14:paraId="7D88396F" w14:textId="77777777" w:rsidTr="00764323">
        <w:trPr>
          <w:trHeight w:val="250"/>
        </w:trPr>
        <w:tc>
          <w:tcPr>
            <w:tcW w:w="6380" w:type="dxa"/>
          </w:tcPr>
          <w:p w14:paraId="6057A11D" w14:textId="209B2F31" w:rsidR="004578E6" w:rsidRPr="00764323" w:rsidRDefault="004578E6" w:rsidP="00764323">
            <w:pPr>
              <w:jc w:val="both"/>
              <w:rPr>
                <w:rFonts w:ascii="Calibri" w:hAnsi="Calibri" w:cs="Calibri"/>
                <w:sz w:val="24"/>
                <w:szCs w:val="24"/>
                <w:lang w:val="en-GB"/>
              </w:rPr>
            </w:pPr>
            <w:r w:rsidRPr="00764323">
              <w:rPr>
                <w:rFonts w:ascii="Calibri" w:hAnsi="Calibri" w:cs="Calibri"/>
                <w:sz w:val="24"/>
                <w:szCs w:val="24"/>
                <w:lang w:val="en-GB"/>
              </w:rPr>
              <w:t>Previous Speech and Language Therapy experience</w:t>
            </w:r>
            <w:r w:rsidR="005A6EC0">
              <w:rPr>
                <w:rFonts w:ascii="Calibri" w:hAnsi="Calibri" w:cs="Calibri"/>
                <w:sz w:val="24"/>
                <w:szCs w:val="24"/>
                <w:lang w:val="en-GB"/>
              </w:rPr>
              <w:t xml:space="preserve">, demonstrating </w:t>
            </w:r>
            <w:r w:rsidR="00B56120">
              <w:rPr>
                <w:rFonts w:ascii="Calibri" w:hAnsi="Calibri" w:cs="Calibri"/>
                <w:sz w:val="24"/>
                <w:szCs w:val="24"/>
                <w:lang w:val="en-GB"/>
              </w:rPr>
              <w:t>evidence-base</w:t>
            </w:r>
            <w:r w:rsidR="00B56120">
              <w:rPr>
                <w:rFonts w:ascii="Calibri" w:hAnsi="Calibri" w:cs="Calibri"/>
                <w:sz w:val="24"/>
                <w:szCs w:val="24"/>
              </w:rPr>
              <w:t>d</w:t>
            </w:r>
            <w:r w:rsidR="005A6EC0">
              <w:rPr>
                <w:rFonts w:ascii="Calibri" w:hAnsi="Calibri" w:cs="Calibri"/>
                <w:sz w:val="24"/>
                <w:szCs w:val="24"/>
                <w:lang w:val="en-GB"/>
              </w:rPr>
              <w:t xml:space="preserve"> practice </w:t>
            </w:r>
            <w:r w:rsidR="00961C35">
              <w:rPr>
                <w:rFonts w:ascii="Calibri" w:hAnsi="Calibri" w:cs="Calibri"/>
                <w:sz w:val="24"/>
                <w:szCs w:val="24"/>
                <w:lang w:val="en-GB"/>
              </w:rPr>
              <w:t>and the ability to effectively manage a caseload</w:t>
            </w:r>
          </w:p>
          <w:p w14:paraId="1BD7EB3E" w14:textId="77777777" w:rsidR="004578E6" w:rsidRPr="00764323" w:rsidRDefault="004578E6" w:rsidP="00764323">
            <w:pPr>
              <w:widowControl/>
              <w:autoSpaceDE/>
              <w:autoSpaceDN/>
              <w:spacing w:after="200"/>
              <w:contextualSpacing/>
              <w:jc w:val="both"/>
              <w:rPr>
                <w:rFonts w:ascii="Calibri" w:eastAsia="Times New Roman" w:hAnsi="Calibri" w:cs="Calibri"/>
                <w:sz w:val="24"/>
                <w:szCs w:val="24"/>
              </w:rPr>
            </w:pPr>
          </w:p>
        </w:tc>
        <w:tc>
          <w:tcPr>
            <w:tcW w:w="1417" w:type="dxa"/>
          </w:tcPr>
          <w:p w14:paraId="45685D4D" w14:textId="1CCCC362" w:rsidR="004578E6" w:rsidRPr="00764323" w:rsidRDefault="004578E6" w:rsidP="00764323">
            <w:pPr>
              <w:jc w:val="both"/>
              <w:rPr>
                <w:rFonts w:ascii="Calibri" w:hAnsi="Calibri" w:cs="Calibri"/>
                <w:sz w:val="24"/>
                <w:szCs w:val="24"/>
              </w:rPr>
            </w:pPr>
            <w:r w:rsidRPr="00764323">
              <w:rPr>
                <w:rFonts w:ascii="Calibri" w:hAnsi="Calibri" w:cs="Calibri"/>
                <w:sz w:val="24"/>
                <w:szCs w:val="24"/>
              </w:rPr>
              <w:t>Essential</w:t>
            </w:r>
          </w:p>
        </w:tc>
        <w:tc>
          <w:tcPr>
            <w:tcW w:w="2127" w:type="dxa"/>
          </w:tcPr>
          <w:p w14:paraId="4FD01A27" w14:textId="76704504" w:rsidR="004578E6" w:rsidRPr="00764323" w:rsidRDefault="004578E6" w:rsidP="00764323">
            <w:pPr>
              <w:jc w:val="both"/>
              <w:rPr>
                <w:rFonts w:ascii="Calibri" w:hAnsi="Calibri" w:cs="Calibri"/>
                <w:sz w:val="24"/>
                <w:szCs w:val="24"/>
              </w:rPr>
            </w:pPr>
            <w:r w:rsidRPr="00764323">
              <w:rPr>
                <w:rFonts w:ascii="Calibri" w:hAnsi="Calibri" w:cs="Calibri"/>
                <w:sz w:val="24"/>
                <w:szCs w:val="24"/>
              </w:rPr>
              <w:t>Application</w:t>
            </w:r>
          </w:p>
        </w:tc>
      </w:tr>
      <w:tr w:rsidR="005F48C5" w:rsidRPr="00764323" w14:paraId="7CE8CFD5" w14:textId="77777777" w:rsidTr="00764323">
        <w:trPr>
          <w:trHeight w:val="250"/>
        </w:trPr>
        <w:tc>
          <w:tcPr>
            <w:tcW w:w="6380" w:type="dxa"/>
          </w:tcPr>
          <w:p w14:paraId="02107CCB" w14:textId="77777777" w:rsidR="005F48C5" w:rsidRDefault="005F48C5" w:rsidP="005F48C5">
            <w:pPr>
              <w:jc w:val="both"/>
              <w:rPr>
                <w:rFonts w:ascii="Calibri" w:hAnsi="Calibri" w:cs="Calibri"/>
                <w:sz w:val="24"/>
                <w:szCs w:val="24"/>
              </w:rPr>
            </w:pPr>
            <w:r>
              <w:rPr>
                <w:rFonts w:ascii="Calibri" w:hAnsi="Calibri" w:cs="Calibri"/>
                <w:sz w:val="24"/>
                <w:szCs w:val="24"/>
              </w:rPr>
              <w:t>Experience of working with children/young people with SEN, particularly those on the Autism Spectrum</w:t>
            </w:r>
          </w:p>
          <w:p w14:paraId="34936CA3" w14:textId="057D105E" w:rsidR="005F48C5" w:rsidRPr="00764323" w:rsidRDefault="005F48C5" w:rsidP="005F48C5">
            <w:pPr>
              <w:jc w:val="both"/>
              <w:rPr>
                <w:rFonts w:ascii="Calibri" w:hAnsi="Calibri" w:cs="Calibri"/>
                <w:sz w:val="24"/>
                <w:szCs w:val="24"/>
              </w:rPr>
            </w:pPr>
          </w:p>
        </w:tc>
        <w:tc>
          <w:tcPr>
            <w:tcW w:w="1417" w:type="dxa"/>
          </w:tcPr>
          <w:p w14:paraId="16BB8681" w14:textId="7A0A1208"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3323BBCF" w14:textId="6F62BEC1"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1E5FB645" w14:textId="77777777" w:rsidTr="00764323">
        <w:trPr>
          <w:trHeight w:val="250"/>
        </w:trPr>
        <w:tc>
          <w:tcPr>
            <w:tcW w:w="6380" w:type="dxa"/>
          </w:tcPr>
          <w:p w14:paraId="09FE90C1" w14:textId="0B714597"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The skills to identify, assess and analyse the needs of pupils with complex needs</w:t>
            </w:r>
            <w:r>
              <w:rPr>
                <w:rFonts w:ascii="Calibri" w:eastAsia="Times New Roman" w:hAnsi="Calibri" w:cs="Calibri"/>
                <w:sz w:val="24"/>
                <w:szCs w:val="24"/>
                <w:lang w:val="en-GB"/>
              </w:rPr>
              <w:t xml:space="preserve"> and provide a rationale for interventions</w:t>
            </w:r>
          </w:p>
          <w:p w14:paraId="1A594007"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Pr>
          <w:p w14:paraId="6CFA0D81"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4FE4FA35"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17C5D4CA" w14:textId="77777777" w:rsidTr="00764323">
        <w:trPr>
          <w:trHeight w:val="236"/>
        </w:trPr>
        <w:tc>
          <w:tcPr>
            <w:tcW w:w="6380" w:type="dxa"/>
          </w:tcPr>
          <w:p w14:paraId="2754DA8F" w14:textId="124C8862"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Ability to plan individual and group programmes that will be carried out personally and by other staff</w:t>
            </w:r>
            <w:r w:rsidR="002C680D">
              <w:rPr>
                <w:rFonts w:ascii="Calibri" w:eastAsia="Times New Roman" w:hAnsi="Calibri" w:cs="Calibri"/>
                <w:sz w:val="24"/>
                <w:szCs w:val="24"/>
                <w:lang w:val="en-GB"/>
              </w:rPr>
              <w:t>, formulation of therapy plans which provide appropriate intervention(s), including evaluation of outcomes</w:t>
            </w:r>
          </w:p>
          <w:p w14:paraId="2F3497FB"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Pr>
          <w:p w14:paraId="0FB75134"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06B2E347"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Selection task</w:t>
            </w:r>
          </w:p>
        </w:tc>
      </w:tr>
      <w:tr w:rsidR="005F48C5" w:rsidRPr="00764323" w14:paraId="759D53BE" w14:textId="77777777" w:rsidTr="00764323">
        <w:trPr>
          <w:trHeight w:val="250"/>
        </w:trPr>
        <w:tc>
          <w:tcPr>
            <w:tcW w:w="6380" w:type="dxa"/>
          </w:tcPr>
          <w:p w14:paraId="51D576B7" w14:textId="5F7B82E1"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t>Ability to work as part of an interdisciplinary team</w:t>
            </w:r>
            <w:r w:rsidR="00EC2B4A">
              <w:rPr>
                <w:rFonts w:ascii="Calibri" w:hAnsi="Calibri" w:cs="Calibri"/>
                <w:sz w:val="24"/>
                <w:szCs w:val="24"/>
                <w:lang w:val="en-GB"/>
              </w:rPr>
              <w:t>, supporting colleagues to ensure intervention programmes are effective</w:t>
            </w:r>
          </w:p>
          <w:p w14:paraId="41D56E8A" w14:textId="77777777" w:rsidR="005F48C5" w:rsidRPr="00764323" w:rsidRDefault="005F48C5" w:rsidP="005F48C5">
            <w:pPr>
              <w:jc w:val="both"/>
              <w:rPr>
                <w:rFonts w:ascii="Calibri" w:hAnsi="Calibri" w:cs="Calibri"/>
                <w:sz w:val="24"/>
                <w:szCs w:val="24"/>
              </w:rPr>
            </w:pPr>
          </w:p>
        </w:tc>
        <w:tc>
          <w:tcPr>
            <w:tcW w:w="1417" w:type="dxa"/>
          </w:tcPr>
          <w:p w14:paraId="33FE6C97"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4298A922"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7DFBA3AB" w14:textId="77777777" w:rsidTr="00764323">
        <w:trPr>
          <w:trHeight w:val="236"/>
        </w:trPr>
        <w:tc>
          <w:tcPr>
            <w:tcW w:w="6380" w:type="dxa"/>
          </w:tcPr>
          <w:p w14:paraId="109ACD4B"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Ability to set targets for pupils and monitor progress</w:t>
            </w:r>
          </w:p>
          <w:p w14:paraId="09A52861"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Pr>
          <w:p w14:paraId="200ACE3B"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599681BA"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3819F9D9" w14:textId="77777777" w:rsidTr="00764323">
        <w:trPr>
          <w:trHeight w:val="236"/>
        </w:trPr>
        <w:tc>
          <w:tcPr>
            <w:tcW w:w="6380" w:type="dxa"/>
          </w:tcPr>
          <w:p w14:paraId="0CAA5A4A" w14:textId="7FCB3F68"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Ability to demonstrate an understanding of and commitment to equal opportunities</w:t>
            </w:r>
            <w:r>
              <w:rPr>
                <w:rFonts w:ascii="Calibri" w:eastAsia="Times New Roman" w:hAnsi="Calibri" w:cs="Calibri"/>
                <w:sz w:val="24"/>
                <w:szCs w:val="24"/>
                <w:lang w:val="en-GB"/>
              </w:rPr>
              <w:t xml:space="preserve"> and </w:t>
            </w:r>
            <w:r w:rsidRPr="00764323">
              <w:rPr>
                <w:rFonts w:ascii="Calibri" w:eastAsia="Times New Roman" w:hAnsi="Calibri" w:cs="Calibri"/>
                <w:sz w:val="24"/>
                <w:szCs w:val="24"/>
                <w:lang w:val="en-GB"/>
              </w:rPr>
              <w:t>inclusion</w:t>
            </w:r>
          </w:p>
          <w:p w14:paraId="026F610B"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Pr>
          <w:p w14:paraId="05EA876A"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1159ABA1"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34DECDE0" w14:textId="77777777" w:rsidTr="00764323">
        <w:trPr>
          <w:trHeight w:val="236"/>
        </w:trPr>
        <w:tc>
          <w:tcPr>
            <w:tcW w:w="6380" w:type="dxa"/>
            <w:tcBorders>
              <w:bottom w:val="single" w:sz="2" w:space="0" w:color="auto"/>
            </w:tcBorders>
          </w:tcPr>
          <w:p w14:paraId="5E651794" w14:textId="5E322DB1"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Ability to recognise the rights of children with disabilities to make decisions and ability to relate in a</w:t>
            </w:r>
            <w:r w:rsidR="006E484B">
              <w:rPr>
                <w:rFonts w:ascii="Calibri" w:eastAsia="Times New Roman" w:hAnsi="Calibri" w:cs="Calibri"/>
                <w:sz w:val="24"/>
                <w:szCs w:val="24"/>
                <w:lang w:val="en-GB"/>
              </w:rPr>
              <w:t>n appropriate</w:t>
            </w:r>
            <w:r w:rsidRPr="00764323">
              <w:rPr>
                <w:rFonts w:ascii="Calibri" w:eastAsia="Times New Roman" w:hAnsi="Calibri" w:cs="Calibri"/>
                <w:sz w:val="24"/>
                <w:szCs w:val="24"/>
                <w:lang w:val="en-GB"/>
              </w:rPr>
              <w:t xml:space="preserve"> manner</w:t>
            </w:r>
          </w:p>
          <w:p w14:paraId="37634889"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Borders>
              <w:bottom w:val="single" w:sz="2" w:space="0" w:color="auto"/>
            </w:tcBorders>
          </w:tcPr>
          <w:p w14:paraId="76E27839"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2" w:space="0" w:color="auto"/>
            </w:tcBorders>
          </w:tcPr>
          <w:p w14:paraId="692B1558"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57946ADB" w14:textId="77777777" w:rsidTr="00764323">
        <w:trPr>
          <w:trHeight w:val="236"/>
        </w:trPr>
        <w:tc>
          <w:tcPr>
            <w:tcW w:w="6380" w:type="dxa"/>
            <w:tcBorders>
              <w:bottom w:val="single" w:sz="4" w:space="0" w:color="auto"/>
            </w:tcBorders>
          </w:tcPr>
          <w:p w14:paraId="03D03373" w14:textId="77777777" w:rsidR="005F48C5" w:rsidRDefault="005F48C5" w:rsidP="005F48C5">
            <w:pPr>
              <w:jc w:val="both"/>
              <w:rPr>
                <w:rFonts w:ascii="Calibri" w:hAnsi="Calibri" w:cs="Calibri"/>
                <w:sz w:val="24"/>
                <w:szCs w:val="24"/>
                <w:lang w:val="en-GB"/>
              </w:rPr>
            </w:pPr>
            <w:r w:rsidRPr="00764323">
              <w:rPr>
                <w:rFonts w:ascii="Calibri" w:hAnsi="Calibri" w:cs="Calibri"/>
                <w:sz w:val="24"/>
                <w:szCs w:val="24"/>
                <w:lang w:val="en-GB"/>
              </w:rPr>
              <w:t>Ability to liaise with other professionals to plan and implement specific programmes based on joint assessment</w:t>
            </w:r>
          </w:p>
          <w:p w14:paraId="0A0AF87E" w14:textId="77777777" w:rsidR="00EC2B4A" w:rsidRPr="00764323" w:rsidRDefault="00EC2B4A" w:rsidP="005F48C5">
            <w:pPr>
              <w:jc w:val="both"/>
              <w:rPr>
                <w:rFonts w:ascii="Calibri" w:hAnsi="Calibri" w:cs="Calibri"/>
                <w:sz w:val="24"/>
                <w:szCs w:val="24"/>
                <w:lang w:val="en-GB"/>
              </w:rPr>
            </w:pPr>
          </w:p>
          <w:p w14:paraId="50EE113B" w14:textId="77777777" w:rsidR="005F48C5" w:rsidRPr="00764323" w:rsidRDefault="005F48C5" w:rsidP="005F48C5">
            <w:pPr>
              <w:jc w:val="both"/>
              <w:rPr>
                <w:rFonts w:ascii="Calibri" w:hAnsi="Calibri" w:cs="Calibri"/>
                <w:sz w:val="24"/>
                <w:szCs w:val="24"/>
              </w:rPr>
            </w:pPr>
          </w:p>
        </w:tc>
        <w:tc>
          <w:tcPr>
            <w:tcW w:w="1417" w:type="dxa"/>
            <w:tcBorders>
              <w:bottom w:val="single" w:sz="4" w:space="0" w:color="auto"/>
            </w:tcBorders>
          </w:tcPr>
          <w:p w14:paraId="5817E889" w14:textId="08A20D4E"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2840C363"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1C3402E1" w14:textId="77777777" w:rsidTr="00764323">
        <w:trPr>
          <w:trHeight w:val="236"/>
        </w:trPr>
        <w:tc>
          <w:tcPr>
            <w:tcW w:w="6380" w:type="dxa"/>
            <w:tcBorders>
              <w:bottom w:val="single" w:sz="4" w:space="0" w:color="auto"/>
            </w:tcBorders>
          </w:tcPr>
          <w:p w14:paraId="08DEA9F8" w14:textId="77777777"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lastRenderedPageBreak/>
              <w:t>Ability to write coherently to enable specific report writing, liaison with parents and correspondence</w:t>
            </w:r>
          </w:p>
          <w:p w14:paraId="08AE8839" w14:textId="77777777" w:rsidR="005F48C5" w:rsidRPr="00764323" w:rsidRDefault="005F48C5" w:rsidP="005F48C5">
            <w:pPr>
              <w:jc w:val="both"/>
              <w:rPr>
                <w:rFonts w:ascii="Calibri" w:hAnsi="Calibri" w:cs="Calibri"/>
                <w:sz w:val="24"/>
                <w:szCs w:val="24"/>
              </w:rPr>
            </w:pPr>
          </w:p>
        </w:tc>
        <w:tc>
          <w:tcPr>
            <w:tcW w:w="1417" w:type="dxa"/>
            <w:tcBorders>
              <w:bottom w:val="single" w:sz="4" w:space="0" w:color="auto"/>
            </w:tcBorders>
          </w:tcPr>
          <w:p w14:paraId="2AACB3D2" w14:textId="4BE5280D"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3E7B5336" w14:textId="25EF76AD"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439FC026" w14:textId="77777777" w:rsidTr="00764323">
        <w:trPr>
          <w:trHeight w:val="236"/>
        </w:trPr>
        <w:tc>
          <w:tcPr>
            <w:tcW w:w="6380" w:type="dxa"/>
            <w:tcBorders>
              <w:bottom w:val="single" w:sz="4" w:space="0" w:color="auto"/>
            </w:tcBorders>
          </w:tcPr>
          <w:p w14:paraId="5DC797C4" w14:textId="77777777"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t>Ability to listen and respond to discussion</w:t>
            </w:r>
          </w:p>
          <w:p w14:paraId="68E10EF2" w14:textId="77777777" w:rsidR="005F48C5" w:rsidRPr="00764323" w:rsidRDefault="005F48C5" w:rsidP="005F48C5">
            <w:pPr>
              <w:jc w:val="both"/>
              <w:rPr>
                <w:rFonts w:ascii="Calibri" w:hAnsi="Calibri" w:cs="Calibri"/>
                <w:sz w:val="24"/>
                <w:szCs w:val="24"/>
              </w:rPr>
            </w:pPr>
          </w:p>
        </w:tc>
        <w:tc>
          <w:tcPr>
            <w:tcW w:w="1417" w:type="dxa"/>
            <w:tcBorders>
              <w:bottom w:val="single" w:sz="4" w:space="0" w:color="auto"/>
            </w:tcBorders>
          </w:tcPr>
          <w:p w14:paraId="1D074045" w14:textId="313E55D6"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3A394F30" w14:textId="6EA89759"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Selection task</w:t>
            </w:r>
          </w:p>
        </w:tc>
      </w:tr>
      <w:tr w:rsidR="005F48C5" w:rsidRPr="00764323" w14:paraId="00CEE346" w14:textId="77777777" w:rsidTr="00764323">
        <w:trPr>
          <w:trHeight w:val="236"/>
        </w:trPr>
        <w:tc>
          <w:tcPr>
            <w:tcW w:w="6380" w:type="dxa"/>
            <w:tcBorders>
              <w:bottom w:val="single" w:sz="4" w:space="0" w:color="auto"/>
            </w:tcBorders>
          </w:tcPr>
          <w:p w14:paraId="73964428" w14:textId="77777777"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t>Ability to communicate clearly and sensitively with children, young people and adults, individually and in groups</w:t>
            </w:r>
          </w:p>
          <w:p w14:paraId="6A8722F9" w14:textId="77777777" w:rsidR="005F48C5" w:rsidRPr="00764323" w:rsidRDefault="005F48C5" w:rsidP="005F48C5">
            <w:pPr>
              <w:jc w:val="both"/>
              <w:rPr>
                <w:rFonts w:ascii="Calibri" w:hAnsi="Calibri" w:cs="Calibri"/>
                <w:sz w:val="24"/>
                <w:szCs w:val="24"/>
              </w:rPr>
            </w:pPr>
          </w:p>
        </w:tc>
        <w:tc>
          <w:tcPr>
            <w:tcW w:w="1417" w:type="dxa"/>
            <w:tcBorders>
              <w:bottom w:val="single" w:sz="4" w:space="0" w:color="auto"/>
            </w:tcBorders>
          </w:tcPr>
          <w:p w14:paraId="5D559022" w14:textId="3F6FC7C9"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368754D9" w14:textId="54C31CA1"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66E4CBB7" w14:textId="77777777" w:rsidTr="00764323">
        <w:trPr>
          <w:trHeight w:val="236"/>
        </w:trPr>
        <w:tc>
          <w:tcPr>
            <w:tcW w:w="6380" w:type="dxa"/>
            <w:tcBorders>
              <w:bottom w:val="single" w:sz="4" w:space="0" w:color="auto"/>
            </w:tcBorders>
          </w:tcPr>
          <w:p w14:paraId="61A6172D" w14:textId="043F8B0D" w:rsidR="005F48C5" w:rsidRPr="00764323" w:rsidRDefault="005F48C5" w:rsidP="005F48C5">
            <w:pPr>
              <w:jc w:val="both"/>
              <w:rPr>
                <w:rFonts w:ascii="Calibri" w:hAnsi="Calibri" w:cs="Calibri"/>
                <w:sz w:val="24"/>
                <w:szCs w:val="24"/>
              </w:rPr>
            </w:pPr>
            <w:r w:rsidRPr="00764323">
              <w:rPr>
                <w:rFonts w:ascii="Calibri" w:hAnsi="Calibri" w:cs="Calibri"/>
                <w:sz w:val="24"/>
                <w:szCs w:val="24"/>
                <w:lang w:val="en-GB"/>
              </w:rPr>
              <w:t>Ability to lead, manage and motivate others</w:t>
            </w:r>
          </w:p>
        </w:tc>
        <w:tc>
          <w:tcPr>
            <w:tcW w:w="1417" w:type="dxa"/>
            <w:tcBorders>
              <w:bottom w:val="single" w:sz="4" w:space="0" w:color="auto"/>
            </w:tcBorders>
          </w:tcPr>
          <w:p w14:paraId="3BD4113C" w14:textId="3E504A14"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51A5F640" w14:textId="38E70294"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6F5BDDC0" w14:textId="77777777" w:rsidTr="00764323">
        <w:trPr>
          <w:trHeight w:val="236"/>
        </w:trPr>
        <w:tc>
          <w:tcPr>
            <w:tcW w:w="6380" w:type="dxa"/>
            <w:tcBorders>
              <w:bottom w:val="single" w:sz="4" w:space="0" w:color="auto"/>
            </w:tcBorders>
          </w:tcPr>
          <w:p w14:paraId="0A2642FC" w14:textId="77777777"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t>Ability to acquire new skills and have specialist knowledge of Speech and Language Therapy assessments and interventions</w:t>
            </w:r>
          </w:p>
          <w:p w14:paraId="1C8DC5DF" w14:textId="77777777" w:rsidR="005F48C5" w:rsidRPr="00764323" w:rsidRDefault="005F48C5" w:rsidP="005F48C5">
            <w:pPr>
              <w:jc w:val="both"/>
              <w:rPr>
                <w:rFonts w:ascii="Calibri" w:hAnsi="Calibri" w:cs="Calibri"/>
                <w:sz w:val="24"/>
                <w:szCs w:val="24"/>
              </w:rPr>
            </w:pPr>
          </w:p>
        </w:tc>
        <w:tc>
          <w:tcPr>
            <w:tcW w:w="1417" w:type="dxa"/>
            <w:tcBorders>
              <w:bottom w:val="single" w:sz="4" w:space="0" w:color="auto"/>
            </w:tcBorders>
          </w:tcPr>
          <w:p w14:paraId="05ECCE83" w14:textId="2936B5DD"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68BB2A8A" w14:textId="72222EF1"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26426F58" w14:textId="77777777" w:rsidTr="00764323">
        <w:trPr>
          <w:trHeight w:val="236"/>
        </w:trPr>
        <w:tc>
          <w:tcPr>
            <w:tcW w:w="6380" w:type="dxa"/>
            <w:tcBorders>
              <w:bottom w:val="single" w:sz="4" w:space="0" w:color="auto"/>
            </w:tcBorders>
          </w:tcPr>
          <w:p w14:paraId="36FD31CB" w14:textId="77777777"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t>Ability to demonstrate knowledge and skills that indicate the ability to contribute to inclusive practice</w:t>
            </w:r>
          </w:p>
          <w:p w14:paraId="3E924F2E" w14:textId="77777777" w:rsidR="005F48C5" w:rsidRPr="00764323" w:rsidRDefault="005F48C5" w:rsidP="005F48C5">
            <w:pPr>
              <w:jc w:val="both"/>
              <w:rPr>
                <w:rFonts w:ascii="Calibri" w:hAnsi="Calibri" w:cs="Calibri"/>
                <w:sz w:val="24"/>
                <w:szCs w:val="24"/>
              </w:rPr>
            </w:pPr>
          </w:p>
        </w:tc>
        <w:tc>
          <w:tcPr>
            <w:tcW w:w="1417" w:type="dxa"/>
            <w:tcBorders>
              <w:bottom w:val="single" w:sz="4" w:space="0" w:color="auto"/>
            </w:tcBorders>
          </w:tcPr>
          <w:p w14:paraId="0DF46C3C" w14:textId="32EB9589"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74E8E913" w14:textId="246FD2B5"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618F5B70" w14:textId="77777777" w:rsidTr="00764323">
        <w:trPr>
          <w:trHeight w:val="236"/>
        </w:trPr>
        <w:tc>
          <w:tcPr>
            <w:tcW w:w="6380" w:type="dxa"/>
            <w:tcBorders>
              <w:bottom w:val="single" w:sz="4" w:space="0" w:color="auto"/>
            </w:tcBorders>
          </w:tcPr>
          <w:p w14:paraId="16713CD1" w14:textId="77777777" w:rsidR="005F48C5" w:rsidRDefault="005F48C5" w:rsidP="005F48C5">
            <w:pPr>
              <w:jc w:val="both"/>
              <w:rPr>
                <w:rFonts w:ascii="Calibri" w:hAnsi="Calibri" w:cs="Calibri"/>
                <w:sz w:val="24"/>
                <w:szCs w:val="24"/>
                <w:lang w:val="en-GB"/>
              </w:rPr>
            </w:pPr>
            <w:r w:rsidRPr="00764323">
              <w:rPr>
                <w:rFonts w:ascii="Calibri" w:hAnsi="Calibri" w:cs="Calibri"/>
                <w:sz w:val="24"/>
                <w:szCs w:val="24"/>
                <w:lang w:val="en-GB"/>
              </w:rPr>
              <w:t xml:space="preserve">Ability to demonstrate sound experience of working with pupils/parents or transferable experience and a belief in parents as partners </w:t>
            </w:r>
          </w:p>
          <w:p w14:paraId="0B1FE07A" w14:textId="2325F7B0" w:rsidR="005F48C5" w:rsidRPr="00764323" w:rsidRDefault="005F48C5" w:rsidP="005F48C5">
            <w:pPr>
              <w:jc w:val="both"/>
              <w:rPr>
                <w:rFonts w:ascii="Calibri" w:hAnsi="Calibri" w:cs="Calibri"/>
                <w:sz w:val="24"/>
                <w:szCs w:val="24"/>
                <w:lang w:val="en-GB"/>
              </w:rPr>
            </w:pPr>
          </w:p>
        </w:tc>
        <w:tc>
          <w:tcPr>
            <w:tcW w:w="1417" w:type="dxa"/>
            <w:tcBorders>
              <w:bottom w:val="single" w:sz="4" w:space="0" w:color="auto"/>
            </w:tcBorders>
          </w:tcPr>
          <w:p w14:paraId="60F36310" w14:textId="12D46FBB"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Borders>
              <w:bottom w:val="single" w:sz="4" w:space="0" w:color="auto"/>
            </w:tcBorders>
          </w:tcPr>
          <w:p w14:paraId="742C463C" w14:textId="70F326AB"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2E123166" w14:textId="77777777" w:rsidTr="00CF787D">
        <w:trPr>
          <w:trHeight w:val="236"/>
        </w:trPr>
        <w:tc>
          <w:tcPr>
            <w:tcW w:w="9924" w:type="dxa"/>
            <w:gridSpan w:val="3"/>
            <w:tcBorders>
              <w:top w:val="single" w:sz="4" w:space="0" w:color="auto"/>
            </w:tcBorders>
            <w:shd w:val="clear" w:color="auto" w:fill="CCF0F0"/>
          </w:tcPr>
          <w:p w14:paraId="73D42EBE" w14:textId="77777777" w:rsidR="005F48C5" w:rsidRPr="00764323" w:rsidRDefault="005F48C5" w:rsidP="005F48C5">
            <w:pPr>
              <w:jc w:val="both"/>
              <w:rPr>
                <w:rFonts w:ascii="Calibri" w:hAnsi="Calibri" w:cs="Calibri"/>
                <w:b/>
                <w:sz w:val="24"/>
                <w:szCs w:val="24"/>
              </w:rPr>
            </w:pPr>
            <w:proofErr w:type="spellStart"/>
            <w:r w:rsidRPr="00764323">
              <w:rPr>
                <w:rFonts w:ascii="Calibri" w:hAnsi="Calibri" w:cs="Calibri"/>
                <w:b/>
                <w:sz w:val="24"/>
                <w:szCs w:val="24"/>
              </w:rPr>
              <w:t>Behaviours</w:t>
            </w:r>
            <w:proofErr w:type="spellEnd"/>
            <w:r w:rsidRPr="00764323">
              <w:rPr>
                <w:rFonts w:ascii="Calibri" w:hAnsi="Calibri" w:cs="Calibri"/>
                <w:b/>
                <w:sz w:val="24"/>
                <w:szCs w:val="24"/>
              </w:rPr>
              <w:t xml:space="preserve"> and Values</w:t>
            </w:r>
          </w:p>
        </w:tc>
      </w:tr>
      <w:tr w:rsidR="005F48C5" w:rsidRPr="00764323" w14:paraId="65E1D9FC" w14:textId="77777777" w:rsidTr="00764323">
        <w:trPr>
          <w:trHeight w:val="236"/>
        </w:trPr>
        <w:tc>
          <w:tcPr>
            <w:tcW w:w="6380" w:type="dxa"/>
          </w:tcPr>
          <w:p w14:paraId="6BD921A6" w14:textId="3C782380"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 xml:space="preserve">Willingness to work in other schools supporting pupils </w:t>
            </w:r>
            <w:r w:rsidR="00DF4914">
              <w:rPr>
                <w:rFonts w:ascii="Calibri" w:eastAsia="Times New Roman" w:hAnsi="Calibri" w:cs="Calibri"/>
                <w:sz w:val="24"/>
                <w:szCs w:val="24"/>
                <w:lang w:val="en-GB"/>
              </w:rPr>
              <w:t>with</w:t>
            </w:r>
            <w:r w:rsidRPr="00764323">
              <w:rPr>
                <w:rFonts w:ascii="Calibri" w:eastAsia="Times New Roman" w:hAnsi="Calibri" w:cs="Calibri"/>
                <w:sz w:val="24"/>
                <w:szCs w:val="24"/>
                <w:lang w:val="en-GB"/>
              </w:rPr>
              <w:t xml:space="preserve"> complex needs</w:t>
            </w:r>
          </w:p>
          <w:p w14:paraId="4B39723E"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Pr>
          <w:p w14:paraId="75E08D9C"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42A598C0"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w:t>
            </w:r>
          </w:p>
        </w:tc>
      </w:tr>
      <w:tr w:rsidR="005F48C5" w:rsidRPr="00764323" w14:paraId="762DCCE0" w14:textId="77777777" w:rsidTr="00764323">
        <w:trPr>
          <w:trHeight w:val="236"/>
        </w:trPr>
        <w:tc>
          <w:tcPr>
            <w:tcW w:w="6380" w:type="dxa"/>
          </w:tcPr>
          <w:p w14:paraId="50879BFB"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lang w:val="en-GB"/>
              </w:rPr>
            </w:pPr>
            <w:r w:rsidRPr="00764323">
              <w:rPr>
                <w:rFonts w:ascii="Calibri" w:eastAsia="Times New Roman" w:hAnsi="Calibri" w:cs="Calibri"/>
                <w:sz w:val="24"/>
                <w:szCs w:val="24"/>
                <w:lang w:val="en-GB"/>
              </w:rPr>
              <w:t>To demonstrate a commitment to continuing professional development through regular and relevant personal training and development activities</w:t>
            </w:r>
          </w:p>
          <w:p w14:paraId="25C789F0" w14:textId="77777777" w:rsidR="005F48C5" w:rsidRPr="00764323" w:rsidRDefault="005F48C5" w:rsidP="005F48C5">
            <w:pPr>
              <w:widowControl/>
              <w:autoSpaceDE/>
              <w:autoSpaceDN/>
              <w:spacing w:after="200"/>
              <w:contextualSpacing/>
              <w:jc w:val="both"/>
              <w:rPr>
                <w:rFonts w:ascii="Calibri" w:eastAsia="Times New Roman" w:hAnsi="Calibri" w:cs="Calibri"/>
                <w:sz w:val="24"/>
                <w:szCs w:val="24"/>
              </w:rPr>
            </w:pPr>
          </w:p>
        </w:tc>
        <w:tc>
          <w:tcPr>
            <w:tcW w:w="1417" w:type="dxa"/>
          </w:tcPr>
          <w:p w14:paraId="73037009"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65EDFDC8"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Selection Task</w:t>
            </w:r>
          </w:p>
        </w:tc>
      </w:tr>
      <w:tr w:rsidR="005F48C5" w:rsidRPr="00764323" w14:paraId="2DFB1048" w14:textId="77777777" w:rsidTr="00764323">
        <w:trPr>
          <w:trHeight w:val="236"/>
        </w:trPr>
        <w:tc>
          <w:tcPr>
            <w:tcW w:w="6380" w:type="dxa"/>
          </w:tcPr>
          <w:p w14:paraId="330F8BD8" w14:textId="5E356F05" w:rsidR="005F48C5" w:rsidRPr="00764323" w:rsidRDefault="005F48C5" w:rsidP="005F48C5">
            <w:pPr>
              <w:jc w:val="both"/>
              <w:rPr>
                <w:rFonts w:ascii="Calibri" w:hAnsi="Calibri" w:cs="Calibri"/>
                <w:sz w:val="24"/>
                <w:szCs w:val="24"/>
                <w:lang w:val="en-GB"/>
              </w:rPr>
            </w:pPr>
            <w:r w:rsidRPr="00764323">
              <w:rPr>
                <w:rFonts w:ascii="Calibri" w:hAnsi="Calibri" w:cs="Calibri"/>
                <w:sz w:val="24"/>
                <w:szCs w:val="24"/>
                <w:lang w:val="en-GB"/>
              </w:rPr>
              <w:t xml:space="preserve">Personal commitment to continuous service improvement and development of improved working practices, in conjunction with relevant senior </w:t>
            </w:r>
            <w:r w:rsidR="00BC3317">
              <w:rPr>
                <w:rFonts w:ascii="Calibri" w:hAnsi="Calibri" w:cs="Calibri"/>
                <w:sz w:val="24"/>
                <w:szCs w:val="24"/>
                <w:lang w:val="en-GB"/>
              </w:rPr>
              <w:t>leaders</w:t>
            </w:r>
          </w:p>
          <w:p w14:paraId="31BA7D60" w14:textId="77777777" w:rsidR="005F48C5" w:rsidRPr="00764323" w:rsidRDefault="005F48C5" w:rsidP="005F48C5">
            <w:pPr>
              <w:jc w:val="both"/>
              <w:rPr>
                <w:rFonts w:ascii="Calibri" w:hAnsi="Calibri" w:cs="Calibri"/>
                <w:sz w:val="24"/>
                <w:szCs w:val="24"/>
              </w:rPr>
            </w:pPr>
          </w:p>
        </w:tc>
        <w:tc>
          <w:tcPr>
            <w:tcW w:w="1417" w:type="dxa"/>
          </w:tcPr>
          <w:p w14:paraId="5A688BDD"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77CA7BC4"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Interview</w:t>
            </w:r>
          </w:p>
        </w:tc>
      </w:tr>
      <w:tr w:rsidR="005F48C5" w:rsidRPr="00764323" w14:paraId="120933F3" w14:textId="77777777" w:rsidTr="00764323">
        <w:trPr>
          <w:trHeight w:val="236"/>
        </w:trPr>
        <w:tc>
          <w:tcPr>
            <w:tcW w:w="6380" w:type="dxa"/>
          </w:tcPr>
          <w:p w14:paraId="05553722"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 xml:space="preserve">Demonstrates a collaborative, team working approach focused on solutions, improvement and supporting the vision, values and objectives of the </w:t>
            </w:r>
            <w:proofErr w:type="spellStart"/>
            <w:r w:rsidRPr="00764323">
              <w:rPr>
                <w:rFonts w:ascii="Calibri" w:hAnsi="Calibri" w:cs="Calibri"/>
                <w:sz w:val="24"/>
                <w:szCs w:val="24"/>
              </w:rPr>
              <w:t>organisation</w:t>
            </w:r>
            <w:proofErr w:type="spellEnd"/>
          </w:p>
          <w:p w14:paraId="560DFBCC" w14:textId="77777777" w:rsidR="005F48C5" w:rsidRPr="00764323" w:rsidRDefault="005F48C5" w:rsidP="005F48C5">
            <w:pPr>
              <w:jc w:val="both"/>
              <w:rPr>
                <w:rFonts w:ascii="Calibri" w:hAnsi="Calibri" w:cs="Calibri"/>
                <w:sz w:val="24"/>
                <w:szCs w:val="24"/>
              </w:rPr>
            </w:pPr>
          </w:p>
        </w:tc>
        <w:tc>
          <w:tcPr>
            <w:tcW w:w="1417" w:type="dxa"/>
          </w:tcPr>
          <w:p w14:paraId="718198B3"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13CBF1D5"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Interview</w:t>
            </w:r>
          </w:p>
        </w:tc>
      </w:tr>
      <w:tr w:rsidR="005F48C5" w:rsidRPr="00764323" w14:paraId="410C9CA6" w14:textId="77777777" w:rsidTr="00764323">
        <w:trPr>
          <w:trHeight w:val="236"/>
        </w:trPr>
        <w:tc>
          <w:tcPr>
            <w:tcW w:w="6380" w:type="dxa"/>
          </w:tcPr>
          <w:p w14:paraId="713AA312"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Demonstrate a commitment to appropriate professional standards, including core policies relating to equality and diversity and child protection</w:t>
            </w:r>
          </w:p>
          <w:p w14:paraId="49825704" w14:textId="77777777" w:rsidR="005F48C5" w:rsidRPr="00764323" w:rsidRDefault="005F48C5" w:rsidP="005F48C5">
            <w:pPr>
              <w:jc w:val="both"/>
              <w:rPr>
                <w:rFonts w:ascii="Calibri" w:hAnsi="Calibri" w:cs="Calibri"/>
                <w:bCs/>
                <w:sz w:val="24"/>
                <w:szCs w:val="24"/>
              </w:rPr>
            </w:pPr>
          </w:p>
        </w:tc>
        <w:tc>
          <w:tcPr>
            <w:tcW w:w="1417" w:type="dxa"/>
          </w:tcPr>
          <w:p w14:paraId="285104C7"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47311558"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r w:rsidR="005F48C5" w:rsidRPr="00764323" w14:paraId="17B8B554" w14:textId="77777777" w:rsidTr="00764323">
        <w:trPr>
          <w:trHeight w:val="236"/>
        </w:trPr>
        <w:tc>
          <w:tcPr>
            <w:tcW w:w="6380" w:type="dxa"/>
          </w:tcPr>
          <w:p w14:paraId="43DA43FF"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 xml:space="preserve">Demonstrate a commitment to maintaining and developing professional knowledge and skills </w:t>
            </w:r>
          </w:p>
          <w:p w14:paraId="54564F11" w14:textId="77777777" w:rsidR="005F48C5" w:rsidRPr="00764323" w:rsidRDefault="005F48C5" w:rsidP="005F48C5">
            <w:pPr>
              <w:jc w:val="both"/>
              <w:rPr>
                <w:rFonts w:ascii="Calibri" w:hAnsi="Calibri" w:cs="Calibri"/>
                <w:bCs/>
                <w:sz w:val="24"/>
                <w:szCs w:val="24"/>
              </w:rPr>
            </w:pPr>
          </w:p>
        </w:tc>
        <w:tc>
          <w:tcPr>
            <w:tcW w:w="1417" w:type="dxa"/>
          </w:tcPr>
          <w:p w14:paraId="0E241353"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190609F5"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Interview</w:t>
            </w:r>
          </w:p>
        </w:tc>
      </w:tr>
      <w:tr w:rsidR="005F48C5" w:rsidRPr="00764323" w14:paraId="03F720A8" w14:textId="77777777" w:rsidTr="00764323">
        <w:trPr>
          <w:trHeight w:val="250"/>
        </w:trPr>
        <w:tc>
          <w:tcPr>
            <w:tcW w:w="6380" w:type="dxa"/>
          </w:tcPr>
          <w:p w14:paraId="7FED728A"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lastRenderedPageBreak/>
              <w:t xml:space="preserve">To be flexible and able to adapt and </w:t>
            </w:r>
            <w:proofErr w:type="spellStart"/>
            <w:r w:rsidRPr="00764323">
              <w:rPr>
                <w:rFonts w:ascii="Calibri" w:hAnsi="Calibri" w:cs="Calibri"/>
                <w:sz w:val="24"/>
                <w:szCs w:val="24"/>
              </w:rPr>
              <w:t>prioritise</w:t>
            </w:r>
            <w:proofErr w:type="spellEnd"/>
            <w:r w:rsidRPr="00764323">
              <w:rPr>
                <w:rFonts w:ascii="Calibri" w:hAnsi="Calibri" w:cs="Calibri"/>
                <w:sz w:val="24"/>
                <w:szCs w:val="24"/>
              </w:rPr>
              <w:t xml:space="preserve"> appropriately</w:t>
            </w:r>
          </w:p>
          <w:p w14:paraId="3C9D66EC" w14:textId="77777777" w:rsidR="005F48C5" w:rsidRPr="00764323" w:rsidRDefault="005F48C5" w:rsidP="005F48C5">
            <w:pPr>
              <w:jc w:val="both"/>
              <w:rPr>
                <w:rFonts w:ascii="Calibri" w:hAnsi="Calibri" w:cs="Calibri"/>
                <w:sz w:val="24"/>
                <w:szCs w:val="24"/>
              </w:rPr>
            </w:pPr>
          </w:p>
        </w:tc>
        <w:tc>
          <w:tcPr>
            <w:tcW w:w="1417" w:type="dxa"/>
          </w:tcPr>
          <w:p w14:paraId="7D8230D1"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0697ADE7"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Interview</w:t>
            </w:r>
          </w:p>
        </w:tc>
      </w:tr>
      <w:tr w:rsidR="005F48C5" w:rsidRPr="00764323" w14:paraId="3E0866AC" w14:textId="77777777" w:rsidTr="00764323">
        <w:trPr>
          <w:trHeight w:val="250"/>
        </w:trPr>
        <w:tc>
          <w:tcPr>
            <w:tcW w:w="6380" w:type="dxa"/>
          </w:tcPr>
          <w:p w14:paraId="204E47B5"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 xml:space="preserve">Willing and able to travel between schools within the Greater Manchester area, and to flex working hours occasionally if required </w:t>
            </w:r>
          </w:p>
          <w:p w14:paraId="07CAA164" w14:textId="77777777" w:rsidR="005F48C5" w:rsidRPr="00764323" w:rsidRDefault="005F48C5" w:rsidP="005F48C5">
            <w:pPr>
              <w:jc w:val="both"/>
              <w:rPr>
                <w:rFonts w:ascii="Calibri" w:hAnsi="Calibri" w:cs="Calibri"/>
                <w:sz w:val="24"/>
                <w:szCs w:val="24"/>
              </w:rPr>
            </w:pPr>
          </w:p>
        </w:tc>
        <w:tc>
          <w:tcPr>
            <w:tcW w:w="1417" w:type="dxa"/>
          </w:tcPr>
          <w:p w14:paraId="039E3D38"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Essential</w:t>
            </w:r>
          </w:p>
        </w:tc>
        <w:tc>
          <w:tcPr>
            <w:tcW w:w="2127" w:type="dxa"/>
          </w:tcPr>
          <w:p w14:paraId="689F302F" w14:textId="77777777" w:rsidR="005F48C5" w:rsidRPr="00764323" w:rsidRDefault="005F48C5" w:rsidP="005F48C5">
            <w:pPr>
              <w:jc w:val="both"/>
              <w:rPr>
                <w:rFonts w:ascii="Calibri" w:hAnsi="Calibri" w:cs="Calibri"/>
                <w:sz w:val="24"/>
                <w:szCs w:val="24"/>
              </w:rPr>
            </w:pPr>
            <w:r w:rsidRPr="00764323">
              <w:rPr>
                <w:rFonts w:ascii="Calibri" w:hAnsi="Calibri" w:cs="Calibri"/>
                <w:sz w:val="24"/>
                <w:szCs w:val="24"/>
              </w:rPr>
              <w:t>Application, Interview</w:t>
            </w:r>
          </w:p>
        </w:tc>
      </w:tr>
    </w:tbl>
    <w:p w14:paraId="3D92F320" w14:textId="77777777" w:rsidR="00CF787D" w:rsidRPr="00764323" w:rsidRDefault="00CF787D" w:rsidP="00764323">
      <w:pPr>
        <w:jc w:val="both"/>
        <w:rPr>
          <w:rFonts w:ascii="Calibri" w:hAnsi="Calibri" w:cs="Calibri"/>
          <w:sz w:val="24"/>
          <w:szCs w:val="24"/>
        </w:rPr>
      </w:pPr>
    </w:p>
    <w:sectPr w:rsidR="00CF787D" w:rsidRPr="0076432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96D6C" w14:textId="77777777" w:rsidR="009F751D" w:rsidRDefault="009F751D" w:rsidP="00206263">
      <w:r>
        <w:separator/>
      </w:r>
    </w:p>
  </w:endnote>
  <w:endnote w:type="continuationSeparator" w:id="0">
    <w:p w14:paraId="074F88A9" w14:textId="77777777" w:rsidR="009F751D" w:rsidRDefault="009F751D" w:rsidP="00206263">
      <w:r>
        <w:continuationSeparator/>
      </w:r>
    </w:p>
  </w:endnote>
  <w:endnote w:type="continuationNotice" w:id="1">
    <w:p w14:paraId="7898670D" w14:textId="77777777" w:rsidR="0042543E" w:rsidRDefault="0042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620" w14:textId="77777777" w:rsidR="00206263" w:rsidRDefault="00206263" w:rsidP="00206263">
    <w:pPr>
      <w:pStyle w:val="Header"/>
      <w:jc w:val="center"/>
      <w:rPr>
        <w:rFonts w:cstheme="minorHAnsi"/>
        <w:b/>
        <w:i/>
        <w:iCs/>
        <w:color w:val="262626" w:themeColor="text1" w:themeTint="D9"/>
      </w:rPr>
    </w:pPr>
  </w:p>
  <w:p w14:paraId="05D2B21F" w14:textId="177BD716" w:rsidR="00206263" w:rsidRPr="00AA2291" w:rsidRDefault="00206263" w:rsidP="00206263">
    <w:pPr>
      <w:pStyle w:val="Header"/>
      <w:jc w:val="center"/>
      <w:rPr>
        <w:rFonts w:asciiTheme="minorHAnsi" w:hAnsiTheme="minorHAnsi" w:cstheme="minorHAnsi"/>
        <w:b/>
        <w:i/>
        <w:iCs/>
        <w:color w:val="262626" w:themeColor="text1" w:themeTint="D9"/>
      </w:rPr>
    </w:pPr>
    <w:r w:rsidRPr="00AA2291">
      <w:rPr>
        <w:rFonts w:asciiTheme="minorHAnsi" w:hAnsiTheme="minorHAnsi" w:cstheme="minorHAnsi"/>
        <w:b/>
        <w:i/>
        <w:iCs/>
        <w:color w:val="262626" w:themeColor="text1" w:themeTint="D9"/>
      </w:rPr>
      <w:t>Prospere Learning Trust is committed to safeguarding and promoting the welfare of children and young people and expects all staff and volunteers to share this commitment</w:t>
    </w:r>
  </w:p>
  <w:p w14:paraId="05501C00" w14:textId="77777777" w:rsidR="00206263" w:rsidRDefault="0020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CE80" w14:textId="77777777" w:rsidR="009F751D" w:rsidRDefault="009F751D" w:rsidP="00206263">
      <w:r>
        <w:separator/>
      </w:r>
    </w:p>
  </w:footnote>
  <w:footnote w:type="continuationSeparator" w:id="0">
    <w:p w14:paraId="589EACE6" w14:textId="77777777" w:rsidR="009F751D" w:rsidRDefault="009F751D" w:rsidP="00206263">
      <w:r>
        <w:continuationSeparator/>
      </w:r>
    </w:p>
  </w:footnote>
  <w:footnote w:type="continuationNotice" w:id="1">
    <w:p w14:paraId="6A481994" w14:textId="77777777" w:rsidR="0042543E" w:rsidRDefault="0042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70DF" w14:textId="11888DD1" w:rsidR="00206263" w:rsidRDefault="00206263" w:rsidP="00206263">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8242" behindDoc="0" locked="0" layoutInCell="1" allowOverlap="1" wp14:anchorId="634FE7B8" wp14:editId="5569BD6E">
              <wp:simplePos x="0" y="0"/>
              <wp:positionH relativeFrom="margin">
                <wp:posOffset>1551305</wp:posOffset>
              </wp:positionH>
              <wp:positionV relativeFrom="paragraph">
                <wp:posOffset>-147320</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6F88" w14:textId="77777777" w:rsidR="00206263" w:rsidRDefault="00206263" w:rsidP="00206263">
                          <w:pPr>
                            <w:pStyle w:val="BasicParagraph"/>
                            <w:jc w:val="right"/>
                            <w:rPr>
                              <w:rFonts w:ascii="Muli" w:hAnsi="Muli" w:cs="Muli"/>
                              <w:color w:val="38B6AB"/>
                              <w:sz w:val="18"/>
                              <w:szCs w:val="18"/>
                            </w:rPr>
                          </w:pPr>
                        </w:p>
                        <w:p w14:paraId="6C008028" w14:textId="77777777" w:rsidR="00206263" w:rsidRPr="006C7973" w:rsidRDefault="00206263" w:rsidP="00206263">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FE7B8" id="_x0000_t202" coordsize="21600,21600" o:spt="202" path="m,l,21600r21600,l21600,xe">
              <v:stroke joinstyle="miter"/>
              <v:path gradientshapeok="t" o:connecttype="rect"/>
            </v:shapetype>
            <v:shape id="Text Box 9" o:spid="_x0000_s1026" type="#_x0000_t202" style="position:absolute;margin-left:122.15pt;margin-top:-11.6pt;width:5in;height:4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" filled="f" stroked="f">
              <v:textbox>
                <w:txbxContent>
                  <w:p w14:paraId="23616F88" w14:textId="77777777" w:rsidR="00206263" w:rsidRDefault="00206263" w:rsidP="00206263">
                    <w:pPr>
                      <w:pStyle w:val="BasicParagraph"/>
                      <w:jc w:val="right"/>
                      <w:rPr>
                        <w:rFonts w:ascii="Muli" w:hAnsi="Muli" w:cs="Muli"/>
                        <w:color w:val="38B6AB"/>
                        <w:sz w:val="18"/>
                        <w:szCs w:val="18"/>
                      </w:rPr>
                    </w:pPr>
                  </w:p>
                  <w:p w14:paraId="6C008028" w14:textId="77777777" w:rsidR="00206263" w:rsidRPr="006C7973" w:rsidRDefault="00206263" w:rsidP="00206263">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r w:rsidRPr="00AA2291">
      <w:rPr>
        <w:rFonts w:asciiTheme="minorHAnsi" w:hAnsiTheme="minorHAnsi" w:cstheme="minorHAnsi"/>
        <w:noProof/>
        <w:lang w:eastAsia="en-GB" w:bidi="ar-SA"/>
      </w:rPr>
      <w:drawing>
        <wp:anchor distT="0" distB="0" distL="0" distR="0" simplePos="0" relativeHeight="251658240" behindDoc="1" locked="0" layoutInCell="1" allowOverlap="1" wp14:anchorId="10437241" wp14:editId="0682CF1B">
          <wp:simplePos x="0" y="0"/>
          <wp:positionH relativeFrom="page">
            <wp:posOffset>287655</wp:posOffset>
          </wp:positionH>
          <wp:positionV relativeFrom="topMargin">
            <wp:posOffset>387350</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p>
  <w:p w14:paraId="6B93FC0B" w14:textId="14CCD809" w:rsidR="00206263" w:rsidRDefault="00206263" w:rsidP="00206263">
    <w:pPr>
      <w:pStyle w:val="Header"/>
    </w:pPr>
  </w:p>
  <w:p w14:paraId="27391474" w14:textId="77777777" w:rsidR="00206263" w:rsidRDefault="00206263" w:rsidP="00206263">
    <w:pPr>
      <w:pStyle w:val="Header"/>
    </w:pPr>
  </w:p>
  <w:p w14:paraId="53D273B1" w14:textId="77777777" w:rsidR="00206263" w:rsidRDefault="00206263" w:rsidP="00206263">
    <w:pPr>
      <w:pStyle w:val="Header"/>
      <w:jc w:val="center"/>
    </w:pPr>
  </w:p>
  <w:p w14:paraId="1EB0C217" w14:textId="7CC34A52" w:rsidR="00206263" w:rsidRDefault="00206263">
    <w:pPr>
      <w:pStyle w:val="Header"/>
    </w:pPr>
    <w:r w:rsidRPr="00AA2291">
      <w:rPr>
        <w:rFonts w:asciiTheme="minorHAnsi" w:hAnsiTheme="minorHAnsi" w:cstheme="minorHAnsi"/>
        <w:noProof/>
        <w:lang w:eastAsia="en-GB" w:bidi="ar-SA"/>
      </w:rPr>
      <w:drawing>
        <wp:anchor distT="0" distB="0" distL="0" distR="0" simplePos="0" relativeHeight="251658241" behindDoc="1" locked="0" layoutInCell="1" allowOverlap="1" wp14:anchorId="4A285A9B" wp14:editId="0928D271">
          <wp:simplePos x="0" y="0"/>
          <wp:positionH relativeFrom="page">
            <wp:posOffset>1724660</wp:posOffset>
          </wp:positionH>
          <wp:positionV relativeFrom="topMargin">
            <wp:posOffset>1075690</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60628"/>
    <w:multiLevelType w:val="hybridMultilevel"/>
    <w:tmpl w:val="A0426F2A"/>
    <w:lvl w:ilvl="0" w:tplc="36CCC27E">
      <w:numFmt w:val="bullet"/>
      <w:lvlText w:val="•"/>
      <w:lvlJc w:val="left"/>
      <w:pPr>
        <w:ind w:left="720" w:hanging="360"/>
      </w:pPr>
      <w:rPr>
        <w:rFonts w:ascii="Calibri" w:eastAsia="Myriad Pr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A017F"/>
    <w:multiLevelType w:val="hybridMultilevel"/>
    <w:tmpl w:val="1734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B039F"/>
    <w:multiLevelType w:val="hybridMultilevel"/>
    <w:tmpl w:val="4246001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7EE5144"/>
    <w:multiLevelType w:val="hybridMultilevel"/>
    <w:tmpl w:val="B004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13C70"/>
    <w:multiLevelType w:val="hybridMultilevel"/>
    <w:tmpl w:val="AC12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08147">
    <w:abstractNumId w:val="0"/>
  </w:num>
  <w:num w:numId="2" w16cid:durableId="1513446405">
    <w:abstractNumId w:val="3"/>
  </w:num>
  <w:num w:numId="3" w16cid:durableId="1300377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50399">
    <w:abstractNumId w:val="2"/>
  </w:num>
  <w:num w:numId="5" w16cid:durableId="1915317815">
    <w:abstractNumId w:val="4"/>
  </w:num>
  <w:num w:numId="6" w16cid:durableId="192815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63"/>
    <w:rsid w:val="00092C42"/>
    <w:rsid w:val="000E6821"/>
    <w:rsid w:val="00206263"/>
    <w:rsid w:val="002C680D"/>
    <w:rsid w:val="00312579"/>
    <w:rsid w:val="0042543E"/>
    <w:rsid w:val="004578E6"/>
    <w:rsid w:val="005A6EC0"/>
    <w:rsid w:val="005F48C5"/>
    <w:rsid w:val="00646891"/>
    <w:rsid w:val="006B721C"/>
    <w:rsid w:val="006E484B"/>
    <w:rsid w:val="00764323"/>
    <w:rsid w:val="007D5F83"/>
    <w:rsid w:val="008E13AD"/>
    <w:rsid w:val="00927AA7"/>
    <w:rsid w:val="00961C35"/>
    <w:rsid w:val="009F751D"/>
    <w:rsid w:val="00A14CE6"/>
    <w:rsid w:val="00B56120"/>
    <w:rsid w:val="00BA139D"/>
    <w:rsid w:val="00BC3317"/>
    <w:rsid w:val="00CD7B78"/>
    <w:rsid w:val="00CF787D"/>
    <w:rsid w:val="00D1675F"/>
    <w:rsid w:val="00DA6B3B"/>
    <w:rsid w:val="00DF4914"/>
    <w:rsid w:val="00EC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D5D2"/>
  <w15:chartTrackingRefBased/>
  <w15:docId w15:val="{AE6EEC37-8FFA-4D78-9FE1-439F9DF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6263"/>
    <w:pPr>
      <w:widowControl w:val="0"/>
      <w:autoSpaceDE w:val="0"/>
      <w:autoSpaceDN w:val="0"/>
      <w:spacing w:after="0" w:line="240" w:lineRule="auto"/>
    </w:pPr>
    <w:rPr>
      <w:rFonts w:ascii="Myriad Pro" w:eastAsia="Myriad Pro" w:hAnsi="Myriad Pro" w:cs="Myriad Pro"/>
      <w:kern w:val="0"/>
      <w:lang w:bidi="en-US"/>
      <w14:ligatures w14:val="none"/>
    </w:rPr>
  </w:style>
  <w:style w:type="paragraph" w:styleId="Heading1">
    <w:name w:val="heading 1"/>
    <w:basedOn w:val="Normal"/>
    <w:next w:val="Normal"/>
    <w:link w:val="Heading1Char"/>
    <w:uiPriority w:val="9"/>
    <w:qFormat/>
    <w:rsid w:val="00206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2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2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2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2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263"/>
    <w:rPr>
      <w:rFonts w:eastAsiaTheme="majorEastAsia" w:cstheme="majorBidi"/>
      <w:color w:val="272727" w:themeColor="text1" w:themeTint="D8"/>
    </w:rPr>
  </w:style>
  <w:style w:type="paragraph" w:styleId="Title">
    <w:name w:val="Title"/>
    <w:basedOn w:val="Normal"/>
    <w:next w:val="Normal"/>
    <w:link w:val="TitleChar"/>
    <w:uiPriority w:val="10"/>
    <w:qFormat/>
    <w:rsid w:val="002062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263"/>
    <w:pPr>
      <w:spacing w:before="160"/>
      <w:jc w:val="center"/>
    </w:pPr>
    <w:rPr>
      <w:i/>
      <w:iCs/>
      <w:color w:val="404040" w:themeColor="text1" w:themeTint="BF"/>
    </w:rPr>
  </w:style>
  <w:style w:type="character" w:customStyle="1" w:styleId="QuoteChar">
    <w:name w:val="Quote Char"/>
    <w:basedOn w:val="DefaultParagraphFont"/>
    <w:link w:val="Quote"/>
    <w:uiPriority w:val="29"/>
    <w:rsid w:val="00206263"/>
    <w:rPr>
      <w:i/>
      <w:iCs/>
      <w:color w:val="404040" w:themeColor="text1" w:themeTint="BF"/>
    </w:rPr>
  </w:style>
  <w:style w:type="paragraph" w:styleId="ListParagraph">
    <w:name w:val="List Paragraph"/>
    <w:basedOn w:val="Normal"/>
    <w:link w:val="ListParagraphChar"/>
    <w:uiPriority w:val="34"/>
    <w:qFormat/>
    <w:rsid w:val="00206263"/>
    <w:pPr>
      <w:ind w:left="720"/>
      <w:contextualSpacing/>
    </w:pPr>
  </w:style>
  <w:style w:type="character" w:styleId="IntenseEmphasis">
    <w:name w:val="Intense Emphasis"/>
    <w:basedOn w:val="DefaultParagraphFont"/>
    <w:uiPriority w:val="21"/>
    <w:qFormat/>
    <w:rsid w:val="00206263"/>
    <w:rPr>
      <w:i/>
      <w:iCs/>
      <w:color w:val="0F4761" w:themeColor="accent1" w:themeShade="BF"/>
    </w:rPr>
  </w:style>
  <w:style w:type="paragraph" w:styleId="IntenseQuote">
    <w:name w:val="Intense Quote"/>
    <w:basedOn w:val="Normal"/>
    <w:next w:val="Normal"/>
    <w:link w:val="IntenseQuoteChar"/>
    <w:uiPriority w:val="30"/>
    <w:qFormat/>
    <w:rsid w:val="00206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263"/>
    <w:rPr>
      <w:i/>
      <w:iCs/>
      <w:color w:val="0F4761" w:themeColor="accent1" w:themeShade="BF"/>
    </w:rPr>
  </w:style>
  <w:style w:type="character" w:styleId="IntenseReference">
    <w:name w:val="Intense Reference"/>
    <w:basedOn w:val="DefaultParagraphFont"/>
    <w:uiPriority w:val="32"/>
    <w:qFormat/>
    <w:rsid w:val="00206263"/>
    <w:rPr>
      <w:b/>
      <w:bCs/>
      <w:smallCaps/>
      <w:color w:val="0F4761" w:themeColor="accent1" w:themeShade="BF"/>
      <w:spacing w:val="5"/>
    </w:rPr>
  </w:style>
  <w:style w:type="paragraph" w:styleId="Header">
    <w:name w:val="header"/>
    <w:basedOn w:val="Normal"/>
    <w:link w:val="HeaderChar"/>
    <w:uiPriority w:val="99"/>
    <w:unhideWhenUsed/>
    <w:rsid w:val="00206263"/>
    <w:pPr>
      <w:tabs>
        <w:tab w:val="center" w:pos="4513"/>
        <w:tab w:val="right" w:pos="9026"/>
      </w:tabs>
    </w:pPr>
  </w:style>
  <w:style w:type="character" w:customStyle="1" w:styleId="HeaderChar">
    <w:name w:val="Header Char"/>
    <w:basedOn w:val="DefaultParagraphFont"/>
    <w:link w:val="Header"/>
    <w:uiPriority w:val="99"/>
    <w:rsid w:val="00206263"/>
  </w:style>
  <w:style w:type="paragraph" w:styleId="Footer">
    <w:name w:val="footer"/>
    <w:basedOn w:val="Normal"/>
    <w:link w:val="FooterChar"/>
    <w:uiPriority w:val="99"/>
    <w:unhideWhenUsed/>
    <w:rsid w:val="00206263"/>
    <w:pPr>
      <w:tabs>
        <w:tab w:val="center" w:pos="4513"/>
        <w:tab w:val="right" w:pos="9026"/>
      </w:tabs>
    </w:pPr>
  </w:style>
  <w:style w:type="character" w:customStyle="1" w:styleId="FooterChar">
    <w:name w:val="Footer Char"/>
    <w:basedOn w:val="DefaultParagraphFont"/>
    <w:link w:val="Footer"/>
    <w:uiPriority w:val="99"/>
    <w:rsid w:val="00206263"/>
  </w:style>
  <w:style w:type="paragraph" w:customStyle="1" w:styleId="BasicParagraph">
    <w:name w:val="[Basic Paragraph]"/>
    <w:basedOn w:val="Normal"/>
    <w:uiPriority w:val="99"/>
    <w:rsid w:val="00206263"/>
    <w:pPr>
      <w:adjustRightInd w:val="0"/>
      <w:spacing w:line="288" w:lineRule="auto"/>
      <w:textAlignment w:val="center"/>
    </w:pPr>
    <w:rPr>
      <w:rFonts w:ascii="Minion Pro" w:eastAsia="Calibri" w:hAnsi="Minion Pro" w:cs="Minion Pro"/>
      <w:color w:val="000000"/>
      <w:sz w:val="24"/>
      <w:szCs w:val="24"/>
    </w:rPr>
  </w:style>
  <w:style w:type="table" w:styleId="TableGrid">
    <w:name w:val="Table Grid"/>
    <w:basedOn w:val="TableNormal"/>
    <w:uiPriority w:val="39"/>
    <w:rsid w:val="0020626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06263"/>
  </w:style>
  <w:style w:type="character" w:styleId="Hyperlink">
    <w:name w:val="Hyperlink"/>
    <w:basedOn w:val="DefaultParagraphFont"/>
    <w:uiPriority w:val="99"/>
    <w:unhideWhenUsed/>
    <w:rsid w:val="00206263"/>
    <w:rPr>
      <w:color w:val="0000FF"/>
      <w:u w:val="single"/>
    </w:rPr>
  </w:style>
  <w:style w:type="character" w:styleId="FollowedHyperlink">
    <w:name w:val="FollowedHyperlink"/>
    <w:basedOn w:val="DefaultParagraphFont"/>
    <w:uiPriority w:val="99"/>
    <w:semiHidden/>
    <w:unhideWhenUsed/>
    <w:rsid w:val="007643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648">
      <w:bodyDiv w:val="1"/>
      <w:marLeft w:val="0"/>
      <w:marRight w:val="0"/>
      <w:marTop w:val="0"/>
      <w:marBottom w:val="0"/>
      <w:divBdr>
        <w:top w:val="none" w:sz="0" w:space="0" w:color="auto"/>
        <w:left w:val="none" w:sz="0" w:space="0" w:color="auto"/>
        <w:bottom w:val="none" w:sz="0" w:space="0" w:color="auto"/>
        <w:right w:val="none" w:sz="0" w:space="0" w:color="auto"/>
      </w:divBdr>
    </w:div>
    <w:div w:id="31613870">
      <w:bodyDiv w:val="1"/>
      <w:marLeft w:val="0"/>
      <w:marRight w:val="0"/>
      <w:marTop w:val="0"/>
      <w:marBottom w:val="0"/>
      <w:divBdr>
        <w:top w:val="none" w:sz="0" w:space="0" w:color="auto"/>
        <w:left w:val="none" w:sz="0" w:space="0" w:color="auto"/>
        <w:bottom w:val="none" w:sz="0" w:space="0" w:color="auto"/>
        <w:right w:val="none" w:sz="0" w:space="0" w:color="auto"/>
      </w:divBdr>
    </w:div>
    <w:div w:id="62877068">
      <w:bodyDiv w:val="1"/>
      <w:marLeft w:val="0"/>
      <w:marRight w:val="0"/>
      <w:marTop w:val="0"/>
      <w:marBottom w:val="0"/>
      <w:divBdr>
        <w:top w:val="none" w:sz="0" w:space="0" w:color="auto"/>
        <w:left w:val="none" w:sz="0" w:space="0" w:color="auto"/>
        <w:bottom w:val="none" w:sz="0" w:space="0" w:color="auto"/>
        <w:right w:val="none" w:sz="0" w:space="0" w:color="auto"/>
      </w:divBdr>
    </w:div>
    <w:div w:id="249193429">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319313035">
      <w:bodyDiv w:val="1"/>
      <w:marLeft w:val="0"/>
      <w:marRight w:val="0"/>
      <w:marTop w:val="0"/>
      <w:marBottom w:val="0"/>
      <w:divBdr>
        <w:top w:val="none" w:sz="0" w:space="0" w:color="auto"/>
        <w:left w:val="none" w:sz="0" w:space="0" w:color="auto"/>
        <w:bottom w:val="none" w:sz="0" w:space="0" w:color="auto"/>
        <w:right w:val="none" w:sz="0" w:space="0" w:color="auto"/>
      </w:divBdr>
    </w:div>
    <w:div w:id="326053027">
      <w:bodyDiv w:val="1"/>
      <w:marLeft w:val="0"/>
      <w:marRight w:val="0"/>
      <w:marTop w:val="0"/>
      <w:marBottom w:val="0"/>
      <w:divBdr>
        <w:top w:val="none" w:sz="0" w:space="0" w:color="auto"/>
        <w:left w:val="none" w:sz="0" w:space="0" w:color="auto"/>
        <w:bottom w:val="none" w:sz="0" w:space="0" w:color="auto"/>
        <w:right w:val="none" w:sz="0" w:space="0" w:color="auto"/>
      </w:divBdr>
    </w:div>
    <w:div w:id="369183119">
      <w:bodyDiv w:val="1"/>
      <w:marLeft w:val="0"/>
      <w:marRight w:val="0"/>
      <w:marTop w:val="0"/>
      <w:marBottom w:val="0"/>
      <w:divBdr>
        <w:top w:val="none" w:sz="0" w:space="0" w:color="auto"/>
        <w:left w:val="none" w:sz="0" w:space="0" w:color="auto"/>
        <w:bottom w:val="none" w:sz="0" w:space="0" w:color="auto"/>
        <w:right w:val="none" w:sz="0" w:space="0" w:color="auto"/>
      </w:divBdr>
    </w:div>
    <w:div w:id="381946338">
      <w:bodyDiv w:val="1"/>
      <w:marLeft w:val="0"/>
      <w:marRight w:val="0"/>
      <w:marTop w:val="0"/>
      <w:marBottom w:val="0"/>
      <w:divBdr>
        <w:top w:val="none" w:sz="0" w:space="0" w:color="auto"/>
        <w:left w:val="none" w:sz="0" w:space="0" w:color="auto"/>
        <w:bottom w:val="none" w:sz="0" w:space="0" w:color="auto"/>
        <w:right w:val="none" w:sz="0" w:space="0" w:color="auto"/>
      </w:divBdr>
    </w:div>
    <w:div w:id="398478441">
      <w:bodyDiv w:val="1"/>
      <w:marLeft w:val="0"/>
      <w:marRight w:val="0"/>
      <w:marTop w:val="0"/>
      <w:marBottom w:val="0"/>
      <w:divBdr>
        <w:top w:val="none" w:sz="0" w:space="0" w:color="auto"/>
        <w:left w:val="none" w:sz="0" w:space="0" w:color="auto"/>
        <w:bottom w:val="none" w:sz="0" w:space="0" w:color="auto"/>
        <w:right w:val="none" w:sz="0" w:space="0" w:color="auto"/>
      </w:divBdr>
    </w:div>
    <w:div w:id="452333532">
      <w:bodyDiv w:val="1"/>
      <w:marLeft w:val="0"/>
      <w:marRight w:val="0"/>
      <w:marTop w:val="0"/>
      <w:marBottom w:val="0"/>
      <w:divBdr>
        <w:top w:val="none" w:sz="0" w:space="0" w:color="auto"/>
        <w:left w:val="none" w:sz="0" w:space="0" w:color="auto"/>
        <w:bottom w:val="none" w:sz="0" w:space="0" w:color="auto"/>
        <w:right w:val="none" w:sz="0" w:space="0" w:color="auto"/>
      </w:divBdr>
    </w:div>
    <w:div w:id="463889379">
      <w:bodyDiv w:val="1"/>
      <w:marLeft w:val="0"/>
      <w:marRight w:val="0"/>
      <w:marTop w:val="0"/>
      <w:marBottom w:val="0"/>
      <w:divBdr>
        <w:top w:val="none" w:sz="0" w:space="0" w:color="auto"/>
        <w:left w:val="none" w:sz="0" w:space="0" w:color="auto"/>
        <w:bottom w:val="none" w:sz="0" w:space="0" w:color="auto"/>
        <w:right w:val="none" w:sz="0" w:space="0" w:color="auto"/>
      </w:divBdr>
    </w:div>
    <w:div w:id="490683947">
      <w:bodyDiv w:val="1"/>
      <w:marLeft w:val="0"/>
      <w:marRight w:val="0"/>
      <w:marTop w:val="0"/>
      <w:marBottom w:val="0"/>
      <w:divBdr>
        <w:top w:val="none" w:sz="0" w:space="0" w:color="auto"/>
        <w:left w:val="none" w:sz="0" w:space="0" w:color="auto"/>
        <w:bottom w:val="none" w:sz="0" w:space="0" w:color="auto"/>
        <w:right w:val="none" w:sz="0" w:space="0" w:color="auto"/>
      </w:divBdr>
    </w:div>
    <w:div w:id="536704848">
      <w:bodyDiv w:val="1"/>
      <w:marLeft w:val="0"/>
      <w:marRight w:val="0"/>
      <w:marTop w:val="0"/>
      <w:marBottom w:val="0"/>
      <w:divBdr>
        <w:top w:val="none" w:sz="0" w:space="0" w:color="auto"/>
        <w:left w:val="none" w:sz="0" w:space="0" w:color="auto"/>
        <w:bottom w:val="none" w:sz="0" w:space="0" w:color="auto"/>
        <w:right w:val="none" w:sz="0" w:space="0" w:color="auto"/>
      </w:divBdr>
    </w:div>
    <w:div w:id="538979617">
      <w:bodyDiv w:val="1"/>
      <w:marLeft w:val="0"/>
      <w:marRight w:val="0"/>
      <w:marTop w:val="0"/>
      <w:marBottom w:val="0"/>
      <w:divBdr>
        <w:top w:val="none" w:sz="0" w:space="0" w:color="auto"/>
        <w:left w:val="none" w:sz="0" w:space="0" w:color="auto"/>
        <w:bottom w:val="none" w:sz="0" w:space="0" w:color="auto"/>
        <w:right w:val="none" w:sz="0" w:space="0" w:color="auto"/>
      </w:divBdr>
    </w:div>
    <w:div w:id="550073686">
      <w:bodyDiv w:val="1"/>
      <w:marLeft w:val="0"/>
      <w:marRight w:val="0"/>
      <w:marTop w:val="0"/>
      <w:marBottom w:val="0"/>
      <w:divBdr>
        <w:top w:val="none" w:sz="0" w:space="0" w:color="auto"/>
        <w:left w:val="none" w:sz="0" w:space="0" w:color="auto"/>
        <w:bottom w:val="none" w:sz="0" w:space="0" w:color="auto"/>
        <w:right w:val="none" w:sz="0" w:space="0" w:color="auto"/>
      </w:divBdr>
    </w:div>
    <w:div w:id="582953612">
      <w:bodyDiv w:val="1"/>
      <w:marLeft w:val="0"/>
      <w:marRight w:val="0"/>
      <w:marTop w:val="0"/>
      <w:marBottom w:val="0"/>
      <w:divBdr>
        <w:top w:val="none" w:sz="0" w:space="0" w:color="auto"/>
        <w:left w:val="none" w:sz="0" w:space="0" w:color="auto"/>
        <w:bottom w:val="none" w:sz="0" w:space="0" w:color="auto"/>
        <w:right w:val="none" w:sz="0" w:space="0" w:color="auto"/>
      </w:divBdr>
    </w:div>
    <w:div w:id="613440829">
      <w:bodyDiv w:val="1"/>
      <w:marLeft w:val="0"/>
      <w:marRight w:val="0"/>
      <w:marTop w:val="0"/>
      <w:marBottom w:val="0"/>
      <w:divBdr>
        <w:top w:val="none" w:sz="0" w:space="0" w:color="auto"/>
        <w:left w:val="none" w:sz="0" w:space="0" w:color="auto"/>
        <w:bottom w:val="none" w:sz="0" w:space="0" w:color="auto"/>
        <w:right w:val="none" w:sz="0" w:space="0" w:color="auto"/>
      </w:divBdr>
    </w:div>
    <w:div w:id="625432911">
      <w:bodyDiv w:val="1"/>
      <w:marLeft w:val="0"/>
      <w:marRight w:val="0"/>
      <w:marTop w:val="0"/>
      <w:marBottom w:val="0"/>
      <w:divBdr>
        <w:top w:val="none" w:sz="0" w:space="0" w:color="auto"/>
        <w:left w:val="none" w:sz="0" w:space="0" w:color="auto"/>
        <w:bottom w:val="none" w:sz="0" w:space="0" w:color="auto"/>
        <w:right w:val="none" w:sz="0" w:space="0" w:color="auto"/>
      </w:divBdr>
    </w:div>
    <w:div w:id="643579775">
      <w:bodyDiv w:val="1"/>
      <w:marLeft w:val="0"/>
      <w:marRight w:val="0"/>
      <w:marTop w:val="0"/>
      <w:marBottom w:val="0"/>
      <w:divBdr>
        <w:top w:val="none" w:sz="0" w:space="0" w:color="auto"/>
        <w:left w:val="none" w:sz="0" w:space="0" w:color="auto"/>
        <w:bottom w:val="none" w:sz="0" w:space="0" w:color="auto"/>
        <w:right w:val="none" w:sz="0" w:space="0" w:color="auto"/>
      </w:divBdr>
    </w:div>
    <w:div w:id="746615244">
      <w:bodyDiv w:val="1"/>
      <w:marLeft w:val="0"/>
      <w:marRight w:val="0"/>
      <w:marTop w:val="0"/>
      <w:marBottom w:val="0"/>
      <w:divBdr>
        <w:top w:val="none" w:sz="0" w:space="0" w:color="auto"/>
        <w:left w:val="none" w:sz="0" w:space="0" w:color="auto"/>
        <w:bottom w:val="none" w:sz="0" w:space="0" w:color="auto"/>
        <w:right w:val="none" w:sz="0" w:space="0" w:color="auto"/>
      </w:divBdr>
    </w:div>
    <w:div w:id="955259301">
      <w:bodyDiv w:val="1"/>
      <w:marLeft w:val="0"/>
      <w:marRight w:val="0"/>
      <w:marTop w:val="0"/>
      <w:marBottom w:val="0"/>
      <w:divBdr>
        <w:top w:val="none" w:sz="0" w:space="0" w:color="auto"/>
        <w:left w:val="none" w:sz="0" w:space="0" w:color="auto"/>
        <w:bottom w:val="none" w:sz="0" w:space="0" w:color="auto"/>
        <w:right w:val="none" w:sz="0" w:space="0" w:color="auto"/>
      </w:divBdr>
    </w:div>
    <w:div w:id="957301304">
      <w:bodyDiv w:val="1"/>
      <w:marLeft w:val="0"/>
      <w:marRight w:val="0"/>
      <w:marTop w:val="0"/>
      <w:marBottom w:val="0"/>
      <w:divBdr>
        <w:top w:val="none" w:sz="0" w:space="0" w:color="auto"/>
        <w:left w:val="none" w:sz="0" w:space="0" w:color="auto"/>
        <w:bottom w:val="none" w:sz="0" w:space="0" w:color="auto"/>
        <w:right w:val="none" w:sz="0" w:space="0" w:color="auto"/>
      </w:divBdr>
    </w:div>
    <w:div w:id="991520388">
      <w:bodyDiv w:val="1"/>
      <w:marLeft w:val="0"/>
      <w:marRight w:val="0"/>
      <w:marTop w:val="0"/>
      <w:marBottom w:val="0"/>
      <w:divBdr>
        <w:top w:val="none" w:sz="0" w:space="0" w:color="auto"/>
        <w:left w:val="none" w:sz="0" w:space="0" w:color="auto"/>
        <w:bottom w:val="none" w:sz="0" w:space="0" w:color="auto"/>
        <w:right w:val="none" w:sz="0" w:space="0" w:color="auto"/>
      </w:divBdr>
    </w:div>
    <w:div w:id="1077022955">
      <w:bodyDiv w:val="1"/>
      <w:marLeft w:val="0"/>
      <w:marRight w:val="0"/>
      <w:marTop w:val="0"/>
      <w:marBottom w:val="0"/>
      <w:divBdr>
        <w:top w:val="none" w:sz="0" w:space="0" w:color="auto"/>
        <w:left w:val="none" w:sz="0" w:space="0" w:color="auto"/>
        <w:bottom w:val="none" w:sz="0" w:space="0" w:color="auto"/>
        <w:right w:val="none" w:sz="0" w:space="0" w:color="auto"/>
      </w:divBdr>
    </w:div>
    <w:div w:id="1129057317">
      <w:bodyDiv w:val="1"/>
      <w:marLeft w:val="0"/>
      <w:marRight w:val="0"/>
      <w:marTop w:val="0"/>
      <w:marBottom w:val="0"/>
      <w:divBdr>
        <w:top w:val="none" w:sz="0" w:space="0" w:color="auto"/>
        <w:left w:val="none" w:sz="0" w:space="0" w:color="auto"/>
        <w:bottom w:val="none" w:sz="0" w:space="0" w:color="auto"/>
        <w:right w:val="none" w:sz="0" w:space="0" w:color="auto"/>
      </w:divBdr>
    </w:div>
    <w:div w:id="1166868523">
      <w:bodyDiv w:val="1"/>
      <w:marLeft w:val="0"/>
      <w:marRight w:val="0"/>
      <w:marTop w:val="0"/>
      <w:marBottom w:val="0"/>
      <w:divBdr>
        <w:top w:val="none" w:sz="0" w:space="0" w:color="auto"/>
        <w:left w:val="none" w:sz="0" w:space="0" w:color="auto"/>
        <w:bottom w:val="none" w:sz="0" w:space="0" w:color="auto"/>
        <w:right w:val="none" w:sz="0" w:space="0" w:color="auto"/>
      </w:divBdr>
    </w:div>
    <w:div w:id="1189493666">
      <w:bodyDiv w:val="1"/>
      <w:marLeft w:val="0"/>
      <w:marRight w:val="0"/>
      <w:marTop w:val="0"/>
      <w:marBottom w:val="0"/>
      <w:divBdr>
        <w:top w:val="none" w:sz="0" w:space="0" w:color="auto"/>
        <w:left w:val="none" w:sz="0" w:space="0" w:color="auto"/>
        <w:bottom w:val="none" w:sz="0" w:space="0" w:color="auto"/>
        <w:right w:val="none" w:sz="0" w:space="0" w:color="auto"/>
      </w:divBdr>
    </w:div>
    <w:div w:id="1244218924">
      <w:bodyDiv w:val="1"/>
      <w:marLeft w:val="0"/>
      <w:marRight w:val="0"/>
      <w:marTop w:val="0"/>
      <w:marBottom w:val="0"/>
      <w:divBdr>
        <w:top w:val="none" w:sz="0" w:space="0" w:color="auto"/>
        <w:left w:val="none" w:sz="0" w:space="0" w:color="auto"/>
        <w:bottom w:val="none" w:sz="0" w:space="0" w:color="auto"/>
        <w:right w:val="none" w:sz="0" w:space="0" w:color="auto"/>
      </w:divBdr>
    </w:div>
    <w:div w:id="1264262700">
      <w:bodyDiv w:val="1"/>
      <w:marLeft w:val="0"/>
      <w:marRight w:val="0"/>
      <w:marTop w:val="0"/>
      <w:marBottom w:val="0"/>
      <w:divBdr>
        <w:top w:val="none" w:sz="0" w:space="0" w:color="auto"/>
        <w:left w:val="none" w:sz="0" w:space="0" w:color="auto"/>
        <w:bottom w:val="none" w:sz="0" w:space="0" w:color="auto"/>
        <w:right w:val="none" w:sz="0" w:space="0" w:color="auto"/>
      </w:divBdr>
    </w:div>
    <w:div w:id="1373386107">
      <w:bodyDiv w:val="1"/>
      <w:marLeft w:val="0"/>
      <w:marRight w:val="0"/>
      <w:marTop w:val="0"/>
      <w:marBottom w:val="0"/>
      <w:divBdr>
        <w:top w:val="none" w:sz="0" w:space="0" w:color="auto"/>
        <w:left w:val="none" w:sz="0" w:space="0" w:color="auto"/>
        <w:bottom w:val="none" w:sz="0" w:space="0" w:color="auto"/>
        <w:right w:val="none" w:sz="0" w:space="0" w:color="auto"/>
      </w:divBdr>
    </w:div>
    <w:div w:id="1452549679">
      <w:bodyDiv w:val="1"/>
      <w:marLeft w:val="0"/>
      <w:marRight w:val="0"/>
      <w:marTop w:val="0"/>
      <w:marBottom w:val="0"/>
      <w:divBdr>
        <w:top w:val="none" w:sz="0" w:space="0" w:color="auto"/>
        <w:left w:val="none" w:sz="0" w:space="0" w:color="auto"/>
        <w:bottom w:val="none" w:sz="0" w:space="0" w:color="auto"/>
        <w:right w:val="none" w:sz="0" w:space="0" w:color="auto"/>
      </w:divBdr>
    </w:div>
    <w:div w:id="1465272963">
      <w:bodyDiv w:val="1"/>
      <w:marLeft w:val="0"/>
      <w:marRight w:val="0"/>
      <w:marTop w:val="0"/>
      <w:marBottom w:val="0"/>
      <w:divBdr>
        <w:top w:val="none" w:sz="0" w:space="0" w:color="auto"/>
        <w:left w:val="none" w:sz="0" w:space="0" w:color="auto"/>
        <w:bottom w:val="none" w:sz="0" w:space="0" w:color="auto"/>
        <w:right w:val="none" w:sz="0" w:space="0" w:color="auto"/>
      </w:divBdr>
    </w:div>
    <w:div w:id="1508443304">
      <w:bodyDiv w:val="1"/>
      <w:marLeft w:val="0"/>
      <w:marRight w:val="0"/>
      <w:marTop w:val="0"/>
      <w:marBottom w:val="0"/>
      <w:divBdr>
        <w:top w:val="none" w:sz="0" w:space="0" w:color="auto"/>
        <w:left w:val="none" w:sz="0" w:space="0" w:color="auto"/>
        <w:bottom w:val="none" w:sz="0" w:space="0" w:color="auto"/>
        <w:right w:val="none" w:sz="0" w:space="0" w:color="auto"/>
      </w:divBdr>
    </w:div>
    <w:div w:id="1545405969">
      <w:bodyDiv w:val="1"/>
      <w:marLeft w:val="0"/>
      <w:marRight w:val="0"/>
      <w:marTop w:val="0"/>
      <w:marBottom w:val="0"/>
      <w:divBdr>
        <w:top w:val="none" w:sz="0" w:space="0" w:color="auto"/>
        <w:left w:val="none" w:sz="0" w:space="0" w:color="auto"/>
        <w:bottom w:val="none" w:sz="0" w:space="0" w:color="auto"/>
        <w:right w:val="none" w:sz="0" w:space="0" w:color="auto"/>
      </w:divBdr>
    </w:div>
    <w:div w:id="1554777947">
      <w:bodyDiv w:val="1"/>
      <w:marLeft w:val="0"/>
      <w:marRight w:val="0"/>
      <w:marTop w:val="0"/>
      <w:marBottom w:val="0"/>
      <w:divBdr>
        <w:top w:val="none" w:sz="0" w:space="0" w:color="auto"/>
        <w:left w:val="none" w:sz="0" w:space="0" w:color="auto"/>
        <w:bottom w:val="none" w:sz="0" w:space="0" w:color="auto"/>
        <w:right w:val="none" w:sz="0" w:space="0" w:color="auto"/>
      </w:divBdr>
    </w:div>
    <w:div w:id="1584334060">
      <w:bodyDiv w:val="1"/>
      <w:marLeft w:val="0"/>
      <w:marRight w:val="0"/>
      <w:marTop w:val="0"/>
      <w:marBottom w:val="0"/>
      <w:divBdr>
        <w:top w:val="none" w:sz="0" w:space="0" w:color="auto"/>
        <w:left w:val="none" w:sz="0" w:space="0" w:color="auto"/>
        <w:bottom w:val="none" w:sz="0" w:space="0" w:color="auto"/>
        <w:right w:val="none" w:sz="0" w:space="0" w:color="auto"/>
      </w:divBdr>
    </w:div>
    <w:div w:id="1634558433">
      <w:bodyDiv w:val="1"/>
      <w:marLeft w:val="0"/>
      <w:marRight w:val="0"/>
      <w:marTop w:val="0"/>
      <w:marBottom w:val="0"/>
      <w:divBdr>
        <w:top w:val="none" w:sz="0" w:space="0" w:color="auto"/>
        <w:left w:val="none" w:sz="0" w:space="0" w:color="auto"/>
        <w:bottom w:val="none" w:sz="0" w:space="0" w:color="auto"/>
        <w:right w:val="none" w:sz="0" w:space="0" w:color="auto"/>
      </w:divBdr>
    </w:div>
    <w:div w:id="1645352108">
      <w:bodyDiv w:val="1"/>
      <w:marLeft w:val="0"/>
      <w:marRight w:val="0"/>
      <w:marTop w:val="0"/>
      <w:marBottom w:val="0"/>
      <w:divBdr>
        <w:top w:val="none" w:sz="0" w:space="0" w:color="auto"/>
        <w:left w:val="none" w:sz="0" w:space="0" w:color="auto"/>
        <w:bottom w:val="none" w:sz="0" w:space="0" w:color="auto"/>
        <w:right w:val="none" w:sz="0" w:space="0" w:color="auto"/>
      </w:divBdr>
    </w:div>
    <w:div w:id="1651322568">
      <w:bodyDiv w:val="1"/>
      <w:marLeft w:val="0"/>
      <w:marRight w:val="0"/>
      <w:marTop w:val="0"/>
      <w:marBottom w:val="0"/>
      <w:divBdr>
        <w:top w:val="none" w:sz="0" w:space="0" w:color="auto"/>
        <w:left w:val="none" w:sz="0" w:space="0" w:color="auto"/>
        <w:bottom w:val="none" w:sz="0" w:space="0" w:color="auto"/>
        <w:right w:val="none" w:sz="0" w:space="0" w:color="auto"/>
      </w:divBdr>
    </w:div>
    <w:div w:id="1673488480">
      <w:bodyDiv w:val="1"/>
      <w:marLeft w:val="0"/>
      <w:marRight w:val="0"/>
      <w:marTop w:val="0"/>
      <w:marBottom w:val="0"/>
      <w:divBdr>
        <w:top w:val="none" w:sz="0" w:space="0" w:color="auto"/>
        <w:left w:val="none" w:sz="0" w:space="0" w:color="auto"/>
        <w:bottom w:val="none" w:sz="0" w:space="0" w:color="auto"/>
        <w:right w:val="none" w:sz="0" w:space="0" w:color="auto"/>
      </w:divBdr>
    </w:div>
    <w:div w:id="1703244001">
      <w:bodyDiv w:val="1"/>
      <w:marLeft w:val="0"/>
      <w:marRight w:val="0"/>
      <w:marTop w:val="0"/>
      <w:marBottom w:val="0"/>
      <w:divBdr>
        <w:top w:val="none" w:sz="0" w:space="0" w:color="auto"/>
        <w:left w:val="none" w:sz="0" w:space="0" w:color="auto"/>
        <w:bottom w:val="none" w:sz="0" w:space="0" w:color="auto"/>
        <w:right w:val="none" w:sz="0" w:space="0" w:color="auto"/>
      </w:divBdr>
    </w:div>
    <w:div w:id="1745104165">
      <w:bodyDiv w:val="1"/>
      <w:marLeft w:val="0"/>
      <w:marRight w:val="0"/>
      <w:marTop w:val="0"/>
      <w:marBottom w:val="0"/>
      <w:divBdr>
        <w:top w:val="none" w:sz="0" w:space="0" w:color="auto"/>
        <w:left w:val="none" w:sz="0" w:space="0" w:color="auto"/>
        <w:bottom w:val="none" w:sz="0" w:space="0" w:color="auto"/>
        <w:right w:val="none" w:sz="0" w:space="0" w:color="auto"/>
      </w:divBdr>
    </w:div>
    <w:div w:id="1791892958">
      <w:bodyDiv w:val="1"/>
      <w:marLeft w:val="0"/>
      <w:marRight w:val="0"/>
      <w:marTop w:val="0"/>
      <w:marBottom w:val="0"/>
      <w:divBdr>
        <w:top w:val="none" w:sz="0" w:space="0" w:color="auto"/>
        <w:left w:val="none" w:sz="0" w:space="0" w:color="auto"/>
        <w:bottom w:val="none" w:sz="0" w:space="0" w:color="auto"/>
        <w:right w:val="none" w:sz="0" w:space="0" w:color="auto"/>
      </w:divBdr>
    </w:div>
    <w:div w:id="1895773952">
      <w:bodyDiv w:val="1"/>
      <w:marLeft w:val="0"/>
      <w:marRight w:val="0"/>
      <w:marTop w:val="0"/>
      <w:marBottom w:val="0"/>
      <w:divBdr>
        <w:top w:val="none" w:sz="0" w:space="0" w:color="auto"/>
        <w:left w:val="none" w:sz="0" w:space="0" w:color="auto"/>
        <w:bottom w:val="none" w:sz="0" w:space="0" w:color="auto"/>
        <w:right w:val="none" w:sz="0" w:space="0" w:color="auto"/>
      </w:divBdr>
    </w:div>
    <w:div w:id="1906452010">
      <w:bodyDiv w:val="1"/>
      <w:marLeft w:val="0"/>
      <w:marRight w:val="0"/>
      <w:marTop w:val="0"/>
      <w:marBottom w:val="0"/>
      <w:divBdr>
        <w:top w:val="none" w:sz="0" w:space="0" w:color="auto"/>
        <w:left w:val="none" w:sz="0" w:space="0" w:color="auto"/>
        <w:bottom w:val="none" w:sz="0" w:space="0" w:color="auto"/>
        <w:right w:val="none" w:sz="0" w:space="0" w:color="auto"/>
      </w:divBdr>
    </w:div>
    <w:div w:id="1924950360">
      <w:bodyDiv w:val="1"/>
      <w:marLeft w:val="0"/>
      <w:marRight w:val="0"/>
      <w:marTop w:val="0"/>
      <w:marBottom w:val="0"/>
      <w:divBdr>
        <w:top w:val="none" w:sz="0" w:space="0" w:color="auto"/>
        <w:left w:val="none" w:sz="0" w:space="0" w:color="auto"/>
        <w:bottom w:val="none" w:sz="0" w:space="0" w:color="auto"/>
        <w:right w:val="none" w:sz="0" w:space="0" w:color="auto"/>
      </w:divBdr>
    </w:div>
    <w:div w:id="2012947717">
      <w:bodyDiv w:val="1"/>
      <w:marLeft w:val="0"/>
      <w:marRight w:val="0"/>
      <w:marTop w:val="0"/>
      <w:marBottom w:val="0"/>
      <w:divBdr>
        <w:top w:val="none" w:sz="0" w:space="0" w:color="auto"/>
        <w:left w:val="none" w:sz="0" w:space="0" w:color="auto"/>
        <w:bottom w:val="none" w:sz="0" w:space="0" w:color="auto"/>
        <w:right w:val="none" w:sz="0" w:space="0" w:color="auto"/>
      </w:divBdr>
    </w:div>
    <w:div w:id="2073963654">
      <w:bodyDiv w:val="1"/>
      <w:marLeft w:val="0"/>
      <w:marRight w:val="0"/>
      <w:marTop w:val="0"/>
      <w:marBottom w:val="0"/>
      <w:divBdr>
        <w:top w:val="none" w:sz="0" w:space="0" w:color="auto"/>
        <w:left w:val="none" w:sz="0" w:space="0" w:color="auto"/>
        <w:bottom w:val="none" w:sz="0" w:space="0" w:color="auto"/>
        <w:right w:val="none" w:sz="0" w:space="0" w:color="auto"/>
      </w:divBdr>
    </w:div>
    <w:div w:id="2098475778">
      <w:bodyDiv w:val="1"/>
      <w:marLeft w:val="0"/>
      <w:marRight w:val="0"/>
      <w:marTop w:val="0"/>
      <w:marBottom w:val="0"/>
      <w:divBdr>
        <w:top w:val="none" w:sz="0" w:space="0" w:color="auto"/>
        <w:left w:val="none" w:sz="0" w:space="0" w:color="auto"/>
        <w:bottom w:val="none" w:sz="0" w:space="0" w:color="auto"/>
        <w:right w:val="none" w:sz="0" w:space="0" w:color="auto"/>
      </w:divBdr>
    </w:div>
    <w:div w:id="2132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rospere.org.uk/about-us/our-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6E5000-0401-4140-A3E6-D9681EB66096}">
  <ds:schemaRefs>
    <ds:schemaRef ds:uri="http://schemas.microsoft.com/sharepoint/v3/contenttype/forms"/>
  </ds:schemaRefs>
</ds:datastoreItem>
</file>

<file path=customXml/itemProps2.xml><?xml version="1.0" encoding="utf-8"?>
<ds:datastoreItem xmlns:ds="http://schemas.openxmlformats.org/officeDocument/2006/customXml" ds:itemID="{99B3EA8F-36C9-4A9E-B089-977B0941E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8F891-F19B-46A6-822C-3A9929850F8D}">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Omaima Mayouf</dc:creator>
  <cp:keywords/>
  <dc:description/>
  <cp:lastModifiedBy>Anna White</cp:lastModifiedBy>
  <cp:revision>16</cp:revision>
  <dcterms:created xsi:type="dcterms:W3CDTF">2024-09-03T09:35:00Z</dcterms:created>
  <dcterms:modified xsi:type="dcterms:W3CDTF">2024-09-03T09:55:00Z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-412770530</vt:i4>
  </property>
  <property fmtid="{D5CDD505-2E9C-101B-9397-08002B2CF9AE}" pid="3" name="_NewReviewCycle">
    <vt:lpwstr/>
  </property>
  <property fmtid="{D5CDD505-2E9C-101B-9397-08002B2CF9AE}" pid="4" name="_EmailSubject">
    <vt:lpwstr>Anna White shared "Speech_and_Language_Therapist.__Grade_7.__JDPS" with you</vt:lpwstr>
  </property>
  <property fmtid="{D5CDD505-2E9C-101B-9397-08002B2CF9AE}" pid="5" name="_AuthorEmail">
    <vt:lpwstr>AWhite@prospere.org.uk</vt:lpwstr>
  </property>
  <property fmtid="{D5CDD505-2E9C-101B-9397-08002B2CF9AE}" pid="6" name="_AuthorEmailDisplayName">
    <vt:lpwstr>Anna White</vt:lpwstr>
  </property>
  <property fmtid="{D5CDD505-2E9C-101B-9397-08002B2CF9AE}" pid="8" name="ContentTypeId">
    <vt:lpwstr>0x010100D3903CE44D39774B9826CFB3090CDA98</vt:lpwstr>
  </property>
  <property fmtid="{D5CDD505-2E9C-101B-9397-08002B2CF9AE}" pid="9" name="MediaServiceImageTags">
    <vt:lpwstr/>
  </property>
  <property fmtid="{D5CDD505-2E9C-101B-9397-08002B2CF9AE}" pid="10" name="_PreviousAdHocReviewCycleID">
    <vt:i4>-1684808565</vt:i4>
  </property>
</Properties>
</file>