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BEB0" w14:textId="77777777" w:rsidR="00F82245" w:rsidRDefault="007A4217">
      <w:pPr>
        <w:spacing w:after="0" w:line="259" w:lineRule="auto"/>
        <w:ind w:left="73"/>
        <w:jc w:val="center"/>
      </w:pPr>
      <w:r>
        <w:rPr>
          <w:b/>
        </w:rPr>
        <w:t xml:space="preserve">Manchester City Council </w:t>
      </w:r>
    </w:p>
    <w:p w14:paraId="686C4CF6" w14:textId="77777777" w:rsidR="00F82245" w:rsidRDefault="007A4217">
      <w:pPr>
        <w:spacing w:after="0" w:line="259" w:lineRule="auto"/>
        <w:ind w:left="73" w:right="3"/>
        <w:jc w:val="center"/>
      </w:pPr>
      <w:r>
        <w:rPr>
          <w:b/>
        </w:rPr>
        <w:t xml:space="preserve">Role Profile </w:t>
      </w:r>
    </w:p>
    <w:p w14:paraId="1DD17035" w14:textId="77777777" w:rsidR="00F82245" w:rsidRDefault="007A4217">
      <w:pPr>
        <w:spacing w:after="0" w:line="259" w:lineRule="auto"/>
        <w:ind w:left="125" w:firstLine="0"/>
        <w:jc w:val="center"/>
      </w:pPr>
      <w:r>
        <w:rPr>
          <w:b/>
        </w:rPr>
        <w:t xml:space="preserve"> </w:t>
      </w:r>
    </w:p>
    <w:p w14:paraId="06CA57E1" w14:textId="77777777" w:rsidR="00F82245" w:rsidRDefault="007A4217">
      <w:pPr>
        <w:spacing w:after="0" w:line="259" w:lineRule="auto"/>
        <w:ind w:left="73" w:right="1"/>
        <w:jc w:val="center"/>
      </w:pPr>
      <w:r>
        <w:rPr>
          <w:b/>
        </w:rPr>
        <w:t xml:space="preserve">Account Manager, Grade 5 </w:t>
      </w:r>
    </w:p>
    <w:p w14:paraId="1B9A162D" w14:textId="77777777" w:rsidR="00F82245" w:rsidRDefault="007A4217">
      <w:pPr>
        <w:spacing w:after="0" w:line="259" w:lineRule="auto"/>
        <w:ind w:left="125" w:firstLine="0"/>
        <w:jc w:val="center"/>
      </w:pPr>
      <w:r>
        <w:rPr>
          <w:b/>
        </w:rPr>
        <w:t xml:space="preserve"> </w:t>
      </w:r>
    </w:p>
    <w:p w14:paraId="0151821C" w14:textId="77777777" w:rsidR="00F82245" w:rsidRDefault="007A4217">
      <w:pPr>
        <w:spacing w:after="0" w:line="259" w:lineRule="auto"/>
        <w:ind w:left="73" w:right="1"/>
        <w:jc w:val="center"/>
      </w:pPr>
      <w:r>
        <w:rPr>
          <w:b/>
        </w:rPr>
        <w:t xml:space="preserve">Revenues and Benefits Service, Corporate Core Directorate </w:t>
      </w:r>
    </w:p>
    <w:p w14:paraId="2EF923C5" w14:textId="77777777" w:rsidR="00F82245" w:rsidRDefault="007A4217">
      <w:pPr>
        <w:spacing w:after="0" w:line="259" w:lineRule="auto"/>
        <w:ind w:left="73"/>
        <w:jc w:val="center"/>
      </w:pPr>
      <w:r>
        <w:rPr>
          <w:b/>
        </w:rPr>
        <w:t xml:space="preserve">Reports to: Team Manager </w:t>
      </w:r>
    </w:p>
    <w:p w14:paraId="26DE0DDE" w14:textId="77777777" w:rsidR="00F82245" w:rsidRDefault="007A4217">
      <w:pPr>
        <w:spacing w:after="0" w:line="259" w:lineRule="auto"/>
        <w:ind w:left="125" w:firstLine="0"/>
        <w:jc w:val="center"/>
      </w:pPr>
      <w:r>
        <w:rPr>
          <w:b/>
        </w:rPr>
        <w:t xml:space="preserve"> </w:t>
      </w:r>
    </w:p>
    <w:p w14:paraId="2FC6BFB3" w14:textId="77777777" w:rsidR="00F82245" w:rsidRDefault="007A4217">
      <w:pPr>
        <w:spacing w:after="0" w:line="259" w:lineRule="auto"/>
        <w:ind w:left="73" w:right="1"/>
        <w:jc w:val="center"/>
      </w:pPr>
      <w:r>
        <w:rPr>
          <w:b/>
        </w:rPr>
        <w:t>Job Family: Transactional Back Office</w:t>
      </w:r>
      <w:r>
        <w:t xml:space="preserve"> </w:t>
      </w:r>
    </w:p>
    <w:p w14:paraId="76B50124" w14:textId="77777777" w:rsidR="00F82245" w:rsidRDefault="007A4217">
      <w:pPr>
        <w:spacing w:after="0" w:line="259" w:lineRule="auto"/>
        <w:ind w:left="0" w:firstLine="0"/>
      </w:pPr>
      <w:r>
        <w:t xml:space="preserve"> </w:t>
      </w:r>
    </w:p>
    <w:p w14:paraId="18F9B2BC" w14:textId="77777777" w:rsidR="00F82245" w:rsidRDefault="007A4217">
      <w:pPr>
        <w:spacing w:after="5" w:line="250" w:lineRule="auto"/>
        <w:ind w:left="-5"/>
      </w:pPr>
      <w:r>
        <w:rPr>
          <w:b/>
        </w:rPr>
        <w:t xml:space="preserve">Key Role Descriptors: </w:t>
      </w:r>
    </w:p>
    <w:p w14:paraId="3E4AA0B3" w14:textId="77777777" w:rsidR="00F82245" w:rsidRDefault="007A4217">
      <w:pPr>
        <w:spacing w:after="0" w:line="259" w:lineRule="auto"/>
        <w:ind w:left="0" w:firstLine="0"/>
      </w:pPr>
      <w:r>
        <w:rPr>
          <w:b/>
        </w:rPr>
        <w:t xml:space="preserve"> </w:t>
      </w:r>
    </w:p>
    <w:p w14:paraId="5003DB07" w14:textId="77777777" w:rsidR="00F82245" w:rsidRDefault="007A4217">
      <w:r>
        <w:t xml:space="preserve">The role holder will provide an assessment, information and advice service to customers, service users and stakeholders. </w:t>
      </w:r>
    </w:p>
    <w:p w14:paraId="3EF679E1" w14:textId="77777777" w:rsidR="00F82245" w:rsidRDefault="007A4217">
      <w:pPr>
        <w:spacing w:after="0" w:line="259" w:lineRule="auto"/>
        <w:ind w:left="0" w:firstLine="0"/>
      </w:pPr>
      <w:r>
        <w:t xml:space="preserve"> </w:t>
      </w:r>
    </w:p>
    <w:p w14:paraId="10AE7A84" w14:textId="77777777" w:rsidR="00F82245" w:rsidRDefault="007A4217">
      <w:r>
        <w:t xml:space="preserve">The role holder will determine the requirements and needs of service users in accordance with relevant legislation, policy and procedures, and provide advice on the most appropriate course of action. </w:t>
      </w:r>
    </w:p>
    <w:p w14:paraId="109EE243" w14:textId="77777777" w:rsidR="00F82245" w:rsidRDefault="007A4217">
      <w:pPr>
        <w:spacing w:after="0" w:line="259" w:lineRule="auto"/>
        <w:ind w:left="0" w:firstLine="0"/>
      </w:pPr>
      <w:r>
        <w:t xml:space="preserve"> </w:t>
      </w:r>
    </w:p>
    <w:p w14:paraId="3A5AE2AE" w14:textId="77777777" w:rsidR="00F82245" w:rsidRDefault="007A4217">
      <w:pPr>
        <w:spacing w:after="5" w:line="250" w:lineRule="auto"/>
        <w:ind w:left="-5"/>
      </w:pPr>
      <w:r>
        <w:rPr>
          <w:b/>
        </w:rPr>
        <w:t xml:space="preserve">Key Role Accountabilities:  </w:t>
      </w:r>
    </w:p>
    <w:p w14:paraId="4BB70BD8" w14:textId="77777777" w:rsidR="00F82245" w:rsidRDefault="007A4217">
      <w:pPr>
        <w:spacing w:after="0" w:line="259" w:lineRule="auto"/>
        <w:ind w:left="0" w:firstLine="0"/>
      </w:pPr>
      <w:r>
        <w:rPr>
          <w:b/>
        </w:rPr>
        <w:t xml:space="preserve"> </w:t>
      </w:r>
    </w:p>
    <w:p w14:paraId="484E471E" w14:textId="77777777" w:rsidR="00F82245" w:rsidRDefault="007A4217">
      <w:r>
        <w:t xml:space="preserve">Respond to all queries from a wide range of people, including both internal and external customers, in an efficient and courteous manner, using initiative and creative skills to resolve problems. </w:t>
      </w:r>
    </w:p>
    <w:p w14:paraId="7E0B2814" w14:textId="77777777" w:rsidR="00F82245" w:rsidRDefault="007A4217">
      <w:pPr>
        <w:spacing w:after="0" w:line="259" w:lineRule="auto"/>
        <w:ind w:left="0" w:firstLine="0"/>
      </w:pPr>
      <w:r>
        <w:t xml:space="preserve"> </w:t>
      </w:r>
    </w:p>
    <w:p w14:paraId="0D0D93D6" w14:textId="77777777" w:rsidR="00F82245" w:rsidRDefault="007A4217">
      <w:r>
        <w:t xml:space="preserve">Provide an accurate, efficient and prompt assessment service where appropriate, using a range of bespoke ICT systems to carry out the role.   </w:t>
      </w:r>
    </w:p>
    <w:p w14:paraId="5CED22ED" w14:textId="77777777" w:rsidR="00F82245" w:rsidRDefault="007A4217">
      <w:pPr>
        <w:spacing w:after="0" w:line="259" w:lineRule="auto"/>
        <w:ind w:left="0" w:firstLine="0"/>
      </w:pPr>
      <w:r>
        <w:t xml:space="preserve"> </w:t>
      </w:r>
    </w:p>
    <w:p w14:paraId="1061C20E" w14:textId="77777777" w:rsidR="00F82245" w:rsidRDefault="007A4217">
      <w:r>
        <w:t xml:space="preserve">Ensure that any errors or fraudulent activity are detected and prevented, and appropriate action taken. </w:t>
      </w:r>
    </w:p>
    <w:p w14:paraId="115E5267" w14:textId="77777777" w:rsidR="00F82245" w:rsidRDefault="007A4217">
      <w:pPr>
        <w:spacing w:after="0" w:line="259" w:lineRule="auto"/>
        <w:ind w:left="0" w:firstLine="0"/>
      </w:pPr>
      <w:r>
        <w:t xml:space="preserve"> </w:t>
      </w:r>
    </w:p>
    <w:p w14:paraId="6A8BFF8C" w14:textId="77777777" w:rsidR="00F82245" w:rsidRDefault="007A4217">
      <w:r>
        <w:t xml:space="preserve">Ensure a “whole service approach” is taken, working closely with colleagues in other parts of the service to ensure correct liability and to prevent recovery action where appropriate.  </w:t>
      </w:r>
    </w:p>
    <w:p w14:paraId="17D79EAA" w14:textId="77777777" w:rsidR="00F82245" w:rsidRDefault="007A4217">
      <w:pPr>
        <w:spacing w:after="0" w:line="259" w:lineRule="auto"/>
        <w:ind w:left="0" w:firstLine="0"/>
      </w:pPr>
      <w:r>
        <w:t xml:space="preserve"> </w:t>
      </w:r>
    </w:p>
    <w:p w14:paraId="45EE9C73" w14:textId="77777777" w:rsidR="00F82245" w:rsidRDefault="007A4217">
      <w:r>
        <w:t xml:space="preserve">Accurately capture data and information using management information systems enabling the Council to achieve local and national performance targets. </w:t>
      </w:r>
    </w:p>
    <w:p w14:paraId="6DF4C68F" w14:textId="77777777" w:rsidR="00F82245" w:rsidRDefault="007A4217">
      <w:pPr>
        <w:spacing w:after="0" w:line="259" w:lineRule="auto"/>
        <w:ind w:left="0" w:firstLine="0"/>
      </w:pPr>
      <w:r>
        <w:t xml:space="preserve"> </w:t>
      </w:r>
    </w:p>
    <w:p w14:paraId="62725388" w14:textId="77777777" w:rsidR="00F82245" w:rsidRDefault="007A4217">
      <w:r>
        <w:t xml:space="preserve">Personal commitment to continuous self development and service improvement. </w:t>
      </w:r>
    </w:p>
    <w:p w14:paraId="56FB84B6" w14:textId="77777777" w:rsidR="00F82245" w:rsidRDefault="007A4217">
      <w:pPr>
        <w:spacing w:after="0" w:line="259" w:lineRule="auto"/>
        <w:ind w:left="0" w:firstLine="0"/>
      </w:pPr>
      <w:r>
        <w:rPr>
          <w:color w:val="FF0000"/>
        </w:rPr>
        <w:t xml:space="preserve"> </w:t>
      </w:r>
    </w:p>
    <w:p w14:paraId="0A1F2113" w14:textId="77777777" w:rsidR="00F82245" w:rsidRDefault="007A4217">
      <w:r>
        <w:t>Through personal example, open commitment and clear action, ensure diversity is positively valued, resulting in equal access and treatment in employment, service delivery and communications</w:t>
      </w:r>
      <w:r>
        <w:rPr>
          <w:b/>
        </w:rPr>
        <w:t xml:space="preserve"> </w:t>
      </w:r>
    </w:p>
    <w:p w14:paraId="6744790B" w14:textId="77777777" w:rsidR="00F82245" w:rsidRDefault="007A4217">
      <w:pPr>
        <w:spacing w:after="0" w:line="259" w:lineRule="auto"/>
        <w:ind w:left="0" w:firstLine="0"/>
      </w:pPr>
      <w:r>
        <w:rPr>
          <w:b/>
        </w:rPr>
        <w:lastRenderedPageBreak/>
        <w:t xml:space="preserve"> </w:t>
      </w:r>
    </w:p>
    <w:p w14:paraId="48E47C1A" w14:textId="77777777" w:rsidR="00F82245" w:rsidRDefault="007A4217">
      <w:pPr>
        <w:spacing w:after="5" w:line="250" w:lineRule="auto"/>
        <w:ind w:left="-5"/>
      </w:pPr>
      <w:r>
        <w:rPr>
          <w: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r>
        <w:rPr>
          <w:color w:val="FF0000"/>
        </w:rPr>
        <w:t xml:space="preserve"> </w:t>
      </w:r>
    </w:p>
    <w:p w14:paraId="0079DAE0" w14:textId="77777777" w:rsidR="00F82245" w:rsidRDefault="007A4217">
      <w:pPr>
        <w:spacing w:after="0" w:line="259" w:lineRule="auto"/>
        <w:ind w:left="0" w:firstLine="0"/>
      </w:pPr>
      <w:r>
        <w:t xml:space="preserve"> </w:t>
      </w:r>
      <w:r>
        <w:br w:type="page"/>
      </w:r>
    </w:p>
    <w:p w14:paraId="5DCE664A" w14:textId="77777777" w:rsidR="00F82245" w:rsidRDefault="007A4217">
      <w:pPr>
        <w:spacing w:after="5" w:line="250" w:lineRule="auto"/>
        <w:ind w:left="-5"/>
      </w:pPr>
      <w:r>
        <w:rPr>
          <w:b/>
        </w:rPr>
        <w:lastRenderedPageBreak/>
        <w:t xml:space="preserve">Role Portfolio:  </w:t>
      </w:r>
    </w:p>
    <w:p w14:paraId="52371773" w14:textId="77777777" w:rsidR="00F82245" w:rsidRDefault="007A4217">
      <w:pPr>
        <w:spacing w:after="0" w:line="259" w:lineRule="auto"/>
        <w:ind w:left="0" w:firstLine="0"/>
      </w:pPr>
      <w:r>
        <w:rPr>
          <w:b/>
        </w:rPr>
        <w:t xml:space="preserve"> </w:t>
      </w:r>
    </w:p>
    <w:p w14:paraId="268B71AB" w14:textId="77777777" w:rsidR="00F82245" w:rsidRDefault="007A4217">
      <w:r>
        <w:t xml:space="preserve">The role holder will provide a high quality and effective and supportive service using a holistic approach to maximise collection for the Revenues Service. This will include all aspects of Revenues administration including a focus on tracing, insolvency and committals, working in accordance with the relevant legislation and guidance. </w:t>
      </w:r>
    </w:p>
    <w:p w14:paraId="4E946D42" w14:textId="77777777" w:rsidR="00F82245" w:rsidRDefault="007A4217">
      <w:pPr>
        <w:spacing w:after="0" w:line="259" w:lineRule="auto"/>
        <w:ind w:left="0" w:firstLine="0"/>
      </w:pPr>
      <w:r>
        <w:rPr>
          <w:b/>
        </w:rPr>
        <w:t xml:space="preserve"> </w:t>
      </w:r>
    </w:p>
    <w:p w14:paraId="2F306966" w14:textId="77777777" w:rsidR="00F82245" w:rsidRDefault="007A4217">
      <w:r>
        <w:t xml:space="preserve">The role holder will maximise the collection of debt owed to the Revenues Service, analysing cases carefully to ensure the most effective method of collection has been used. The role holder will deal appropriately with contact from customers and their representatives by telephone, in writing and face to face, advising on payment options, negotiating payment arrangements and providing relevant Revenues legislation where applicable. </w:t>
      </w:r>
    </w:p>
    <w:p w14:paraId="6F484186" w14:textId="77777777" w:rsidR="00F82245" w:rsidRDefault="007A4217">
      <w:pPr>
        <w:spacing w:after="0" w:line="259" w:lineRule="auto"/>
        <w:ind w:left="0" w:firstLine="0"/>
      </w:pPr>
      <w:r>
        <w:t xml:space="preserve"> </w:t>
      </w:r>
    </w:p>
    <w:p w14:paraId="420698DB" w14:textId="77777777" w:rsidR="00F82245" w:rsidRDefault="007A4217">
      <w:r>
        <w:t xml:space="preserve">The role holder will effectively monitor and review customer accounts at various stages of recovery to ensure the method used is the most effective. The role holder will attend the Magistrates’ and County Court  to assist customers with any queries they have relating to their court appearance and to support the prosecuting officer on the day. </w:t>
      </w:r>
    </w:p>
    <w:p w14:paraId="1222E80C" w14:textId="77777777" w:rsidR="00F82245" w:rsidRDefault="007A4217">
      <w:pPr>
        <w:spacing w:after="0" w:line="259" w:lineRule="auto"/>
        <w:ind w:left="0" w:firstLine="0"/>
      </w:pPr>
      <w:r>
        <w:t xml:space="preserve"> </w:t>
      </w:r>
    </w:p>
    <w:p w14:paraId="602CC9B5" w14:textId="77777777" w:rsidR="00F82245" w:rsidRDefault="007A4217">
      <w:r>
        <w:t>The role holder will prepare cases for committal proceedings and bankruptcy proceedings, taking ownership of the cases and actively monitor for payment, reinstating case to court where appropriate.</w:t>
      </w:r>
      <w:r>
        <w:br w:type="page"/>
      </w:r>
    </w:p>
    <w:p w14:paraId="31430B2F" w14:textId="77777777" w:rsidR="00F82245" w:rsidRDefault="007A4217">
      <w:pPr>
        <w:spacing w:after="0" w:line="259" w:lineRule="auto"/>
        <w:ind w:left="0" w:firstLine="0"/>
      </w:pPr>
      <w:r>
        <w:rPr>
          <w:b/>
          <w:u w:val="single" w:color="000000"/>
        </w:rPr>
        <w:lastRenderedPageBreak/>
        <w:t>Account Manager – Key Behaviours, Skills and Technical Requirements</w:t>
      </w:r>
      <w:r>
        <w:rPr>
          <w:b/>
        </w:rPr>
        <w:t xml:space="preserve"> </w:t>
      </w:r>
    </w:p>
    <w:p w14:paraId="7410C929" w14:textId="77777777" w:rsidR="00F82245" w:rsidRDefault="007A4217">
      <w:pPr>
        <w:spacing w:after="9" w:line="259" w:lineRule="auto"/>
        <w:ind w:left="0" w:firstLine="0"/>
      </w:pPr>
      <w:r>
        <w:t xml:space="preserve"> </w:t>
      </w:r>
    </w:p>
    <w:p w14:paraId="430227D9" w14:textId="77777777" w:rsidR="00F82245" w:rsidRDefault="007A4217">
      <w:pPr>
        <w:pStyle w:val="Heading1"/>
        <w:ind w:left="-5"/>
      </w:pPr>
      <w:r>
        <w:t>Our Manchester Behaviours</w:t>
      </w:r>
      <w:r>
        <w:rPr>
          <w:color w:val="FF0000"/>
        </w:rPr>
        <w:t xml:space="preserve"> </w:t>
      </w:r>
    </w:p>
    <w:p w14:paraId="44BF96B5" w14:textId="77777777" w:rsidR="00F82245" w:rsidRDefault="007A4217">
      <w:pPr>
        <w:spacing w:after="0" w:line="259" w:lineRule="auto"/>
        <w:ind w:left="0" w:firstLine="0"/>
      </w:pPr>
      <w:r>
        <w:t xml:space="preserve"> </w:t>
      </w:r>
    </w:p>
    <w:p w14:paraId="050586A8" w14:textId="77777777" w:rsidR="00F82245" w:rsidRDefault="007A4217">
      <w:pPr>
        <w:numPr>
          <w:ilvl w:val="0"/>
          <w:numId w:val="1"/>
        </w:numPr>
        <w:ind w:hanging="360"/>
      </w:pPr>
      <w:r>
        <w:t xml:space="preserve">We’re proud and passionate about Manchester </w:t>
      </w:r>
    </w:p>
    <w:p w14:paraId="400B99E5" w14:textId="77777777" w:rsidR="00F82245" w:rsidRDefault="007A4217">
      <w:pPr>
        <w:numPr>
          <w:ilvl w:val="0"/>
          <w:numId w:val="1"/>
        </w:numPr>
        <w:ind w:hanging="360"/>
      </w:pPr>
      <w:r>
        <w:t xml:space="preserve">We take time to listen and understand </w:t>
      </w:r>
    </w:p>
    <w:p w14:paraId="181BCF3E" w14:textId="77777777" w:rsidR="00F82245" w:rsidRDefault="007A4217">
      <w:pPr>
        <w:numPr>
          <w:ilvl w:val="0"/>
          <w:numId w:val="1"/>
        </w:numPr>
        <w:ind w:hanging="360"/>
      </w:pPr>
      <w:r>
        <w:t xml:space="preserve">We ‘own it’ and we’re not afraid to try new things </w:t>
      </w:r>
    </w:p>
    <w:p w14:paraId="7DEA4A52" w14:textId="77777777" w:rsidR="00F82245" w:rsidRDefault="007A4217">
      <w:pPr>
        <w:numPr>
          <w:ilvl w:val="0"/>
          <w:numId w:val="1"/>
        </w:numPr>
        <w:ind w:hanging="360"/>
      </w:pPr>
      <w:r>
        <w:t xml:space="preserve">We work together and trust each other. </w:t>
      </w:r>
    </w:p>
    <w:p w14:paraId="7B33FA4D" w14:textId="3AA1355C" w:rsidR="007A4217" w:rsidRDefault="007A4217">
      <w:pPr>
        <w:numPr>
          <w:ilvl w:val="0"/>
          <w:numId w:val="1"/>
        </w:numPr>
        <w:ind w:hanging="360"/>
      </w:pPr>
      <w:r>
        <w:t>We show that we value our differences and treat people fairly</w:t>
      </w:r>
    </w:p>
    <w:p w14:paraId="203232F6" w14:textId="77777777" w:rsidR="00F82245" w:rsidRDefault="007A4217">
      <w:pPr>
        <w:spacing w:after="9" w:line="259" w:lineRule="auto"/>
        <w:ind w:left="0" w:firstLine="0"/>
      </w:pPr>
      <w:r>
        <w:t xml:space="preserve"> </w:t>
      </w:r>
    </w:p>
    <w:p w14:paraId="40D9D4EB" w14:textId="77777777" w:rsidR="00F82245" w:rsidRDefault="007A4217">
      <w:pPr>
        <w:pStyle w:val="Heading1"/>
        <w:ind w:left="-5"/>
      </w:pPr>
      <w:r>
        <w:t>Generic Skills</w:t>
      </w:r>
      <w:r>
        <w:rPr>
          <w:color w:val="FF0000"/>
        </w:rPr>
        <w:t xml:space="preserve"> </w:t>
      </w:r>
    </w:p>
    <w:p w14:paraId="7FCA1522" w14:textId="77777777" w:rsidR="00F82245" w:rsidRDefault="007A4217">
      <w:pPr>
        <w:spacing w:after="0" w:line="259" w:lineRule="auto"/>
        <w:ind w:left="0" w:firstLine="0"/>
      </w:pPr>
      <w:r>
        <w:t xml:space="preserve"> </w:t>
      </w:r>
    </w:p>
    <w:p w14:paraId="0699AA6C" w14:textId="77777777" w:rsidR="00F82245" w:rsidRDefault="007A4217">
      <w:pPr>
        <w:numPr>
          <w:ilvl w:val="0"/>
          <w:numId w:val="2"/>
        </w:numPr>
        <w:ind w:hanging="360"/>
      </w:pPr>
      <w:r>
        <w:rPr>
          <w:b/>
        </w:rPr>
        <w:t xml:space="preserve">Communication Skills: </w:t>
      </w:r>
      <w:r>
        <w:t xml:space="preserve">Good literacy and numeracy skills to undertake calculations and produce letters and other documentation. Demonstrates an understanding of the views of others and communicates in a realistic and practical manner using appropriate language and medium, listen attentively to views and issues of others and responds to issues arising. </w:t>
      </w:r>
    </w:p>
    <w:p w14:paraId="502BA875" w14:textId="77777777" w:rsidR="00F82245" w:rsidRDefault="007A4217">
      <w:pPr>
        <w:numPr>
          <w:ilvl w:val="0"/>
          <w:numId w:val="2"/>
        </w:numPr>
        <w:ind w:hanging="360"/>
      </w:pPr>
      <w:r>
        <w:rPr>
          <w:b/>
        </w:rPr>
        <w:t xml:space="preserve">Analytical Skills: </w:t>
      </w:r>
      <w:r>
        <w:t>Ability to</w:t>
      </w:r>
      <w:r>
        <w:rPr>
          <w:b/>
        </w:rPr>
        <w:t xml:space="preserve"> </w:t>
      </w:r>
      <w:r>
        <w:t xml:space="preserve">review, understand and quickly assimilate complex information and concepts and compare information from a number of different sources. </w:t>
      </w:r>
    </w:p>
    <w:p w14:paraId="35EA6553" w14:textId="77777777" w:rsidR="00F82245" w:rsidRDefault="007A4217">
      <w:pPr>
        <w:numPr>
          <w:ilvl w:val="0"/>
          <w:numId w:val="2"/>
        </w:numPr>
        <w:ind w:hanging="360"/>
      </w:pPr>
      <w:r>
        <w:rPr>
          <w:b/>
        </w:rPr>
        <w:t xml:space="preserve">Planning and Organising Skills: </w:t>
      </w:r>
      <w:r>
        <w:t xml:space="preserve">Demonstrate the ability to organise multiple tasks in the most effective way and allocate time and energy according to the task complexity and priority. </w:t>
      </w:r>
    </w:p>
    <w:p w14:paraId="7C3DEC4D" w14:textId="77777777" w:rsidR="00F82245" w:rsidRDefault="007A4217">
      <w:pPr>
        <w:numPr>
          <w:ilvl w:val="0"/>
          <w:numId w:val="2"/>
        </w:numPr>
        <w:ind w:hanging="360"/>
      </w:pPr>
      <w:r>
        <w:rPr>
          <w:b/>
        </w:rPr>
        <w:t xml:space="preserve">Problem Solving and Decision Making Skills: </w:t>
      </w:r>
      <w:r>
        <w:t>Is</w:t>
      </w:r>
      <w:r>
        <w:rPr>
          <w:b/>
        </w:rPr>
        <w:t xml:space="preserve"> </w:t>
      </w:r>
      <w:r>
        <w:t xml:space="preserve">able to make effective decisions on a day-to-day basis, taking ownership of decisions, demonstrating sound judgement in escalating issues where necessary, be logical in thinking and explain reasoning behind decisions or actions taken. </w:t>
      </w:r>
    </w:p>
    <w:p w14:paraId="6E9F4D4A" w14:textId="77777777" w:rsidR="00F82245" w:rsidRDefault="007A4217">
      <w:pPr>
        <w:numPr>
          <w:ilvl w:val="0"/>
          <w:numId w:val="2"/>
        </w:numPr>
        <w:ind w:hanging="360"/>
      </w:pPr>
      <w:r>
        <w:rPr>
          <w:b/>
        </w:rPr>
        <w:t xml:space="preserve">ICT Skills: </w:t>
      </w:r>
      <w:r>
        <w:t xml:space="preserve">Ability to use multiple applications, systems and associated software packages. </w:t>
      </w:r>
    </w:p>
    <w:p w14:paraId="706511E1" w14:textId="77777777" w:rsidR="00F82245" w:rsidRDefault="007A4217">
      <w:pPr>
        <w:numPr>
          <w:ilvl w:val="0"/>
          <w:numId w:val="2"/>
        </w:numPr>
        <w:ind w:hanging="360"/>
      </w:pPr>
      <w:r>
        <w:rPr>
          <w:b/>
        </w:rPr>
        <w:t xml:space="preserve">Administrative Skills: </w:t>
      </w:r>
      <w:r>
        <w:t xml:space="preserve">Good level of literacy and numeracy skills to undertake calculations and produce letters and other documentation. </w:t>
      </w:r>
    </w:p>
    <w:p w14:paraId="706BEAA2" w14:textId="77777777" w:rsidR="00F82245" w:rsidRDefault="007A4217">
      <w:pPr>
        <w:numPr>
          <w:ilvl w:val="0"/>
          <w:numId w:val="2"/>
        </w:numPr>
        <w:spacing w:after="152"/>
        <w:ind w:hanging="360"/>
      </w:pPr>
      <w:r>
        <w:rPr>
          <w:b/>
        </w:rPr>
        <w:t xml:space="preserve">Strategic Thinking Skills: </w:t>
      </w:r>
      <w:r>
        <w:t xml:space="preserve">Understands the importance of organisational strategy and how they contribute to it. </w:t>
      </w:r>
    </w:p>
    <w:p w14:paraId="77153977" w14:textId="77777777" w:rsidR="00F82245" w:rsidRDefault="007A4217">
      <w:pPr>
        <w:spacing w:after="9" w:line="259" w:lineRule="auto"/>
        <w:ind w:left="360" w:firstLine="0"/>
      </w:pPr>
      <w:r>
        <w:t xml:space="preserve"> </w:t>
      </w:r>
    </w:p>
    <w:p w14:paraId="044A8ABD" w14:textId="77777777" w:rsidR="00F82245" w:rsidRDefault="007A4217">
      <w:pPr>
        <w:pStyle w:val="Heading1"/>
        <w:ind w:left="-5"/>
      </w:pPr>
      <w:r>
        <w:t xml:space="preserve">Technical requirements (Role Specific) </w:t>
      </w:r>
      <w:r>
        <w:rPr>
          <w:color w:val="FF0000"/>
        </w:rPr>
        <w:t xml:space="preserve"> </w:t>
      </w:r>
    </w:p>
    <w:p w14:paraId="3AB9158E" w14:textId="77777777" w:rsidR="00F82245" w:rsidRDefault="007A4217">
      <w:pPr>
        <w:spacing w:after="0" w:line="259" w:lineRule="auto"/>
        <w:ind w:left="0" w:firstLine="0"/>
      </w:pPr>
      <w:r>
        <w:rPr>
          <w:b/>
        </w:rPr>
        <w:t xml:space="preserve"> </w:t>
      </w:r>
    </w:p>
    <w:p w14:paraId="697CB875" w14:textId="504EBF93" w:rsidR="00F82245" w:rsidRDefault="007A4217">
      <w:pPr>
        <w:numPr>
          <w:ilvl w:val="0"/>
          <w:numId w:val="3"/>
        </w:numPr>
        <w:spacing w:after="43"/>
        <w:ind w:hanging="360"/>
      </w:pPr>
      <w:r>
        <w:t xml:space="preserve">Demonstrable knowledge of </w:t>
      </w:r>
      <w:r w:rsidR="00375D03">
        <w:t>Adult Social Care</w:t>
      </w:r>
      <w:r>
        <w:t xml:space="preserve"> and associated legislation to the extent that it can be practically applied.</w:t>
      </w:r>
      <w:r>
        <w:rPr>
          <w:rFonts w:ascii="Times New Roman" w:eastAsia="Times New Roman" w:hAnsi="Times New Roman" w:cs="Times New Roman"/>
        </w:rPr>
        <w:t xml:space="preserve"> </w:t>
      </w:r>
    </w:p>
    <w:p w14:paraId="70BD5278" w14:textId="4D892A92" w:rsidR="00F82245" w:rsidRDefault="007A4217">
      <w:pPr>
        <w:numPr>
          <w:ilvl w:val="0"/>
          <w:numId w:val="3"/>
        </w:numPr>
        <w:spacing w:after="65"/>
        <w:ind w:hanging="360"/>
      </w:pPr>
      <w:r>
        <w:t xml:space="preserve">Demonstrable knowledge of debt recovery as it relates to </w:t>
      </w:r>
      <w:r w:rsidR="00375D03">
        <w:t>Adult Social Care</w:t>
      </w:r>
      <w:r>
        <w:t xml:space="preserve"> and the legislation, policies and practices of the service that ensure income is maximised. </w:t>
      </w:r>
      <w:r>
        <w:rPr>
          <w:rFonts w:ascii="Times New Roman" w:eastAsia="Times New Roman" w:hAnsi="Times New Roman" w:cs="Times New Roman"/>
        </w:rPr>
        <w:t xml:space="preserve"> </w:t>
      </w:r>
    </w:p>
    <w:p w14:paraId="2A11AA00" w14:textId="77777777" w:rsidR="00F82245" w:rsidRDefault="007A4217">
      <w:pPr>
        <w:numPr>
          <w:ilvl w:val="0"/>
          <w:numId w:val="3"/>
        </w:numPr>
        <w:ind w:hanging="360"/>
      </w:pPr>
      <w:r>
        <w:t>An understanding of the principles of data management and security.</w:t>
      </w:r>
      <w:r>
        <w:rPr>
          <w:rFonts w:ascii="Times New Roman" w:eastAsia="Times New Roman" w:hAnsi="Times New Roman" w:cs="Times New Roman"/>
        </w:rPr>
        <w:t xml:space="preserve"> </w:t>
      </w:r>
    </w:p>
    <w:sectPr w:rsidR="00F82245">
      <w:headerReference w:type="even" r:id="rId7"/>
      <w:headerReference w:type="default" r:id="rId8"/>
      <w:footerReference w:type="even" r:id="rId9"/>
      <w:footerReference w:type="default" r:id="rId10"/>
      <w:headerReference w:type="first" r:id="rId11"/>
      <w:footerReference w:type="first" r:id="rId12"/>
      <w:pgSz w:w="11900" w:h="16840"/>
      <w:pgMar w:top="1680" w:right="1855" w:bottom="1958" w:left="1800" w:header="708"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9A5E" w14:textId="77777777" w:rsidR="005C3013" w:rsidRDefault="005C3013">
      <w:pPr>
        <w:spacing w:after="0" w:line="240" w:lineRule="auto"/>
      </w:pPr>
      <w:r>
        <w:separator/>
      </w:r>
    </w:p>
  </w:endnote>
  <w:endnote w:type="continuationSeparator" w:id="0">
    <w:p w14:paraId="3E002079" w14:textId="77777777" w:rsidR="005C3013" w:rsidRDefault="005C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68D8" w14:textId="77777777" w:rsidR="00F82245" w:rsidRDefault="007A4217">
    <w:pPr>
      <w:spacing w:after="0" w:line="259" w:lineRule="auto"/>
      <w:ind w:left="0" w:right="-59" w:firstLine="0"/>
      <w:jc w:val="right"/>
    </w:pPr>
    <w:r>
      <w:rPr>
        <w:rFonts w:ascii="Calibri" w:eastAsia="Calibri" w:hAnsi="Calibri" w:cs="Calibri"/>
        <w:sz w:val="20"/>
      </w:rPr>
      <w:t xml:space="preserve">People. Pride. Place.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25BB" w14:textId="77777777" w:rsidR="00F82245" w:rsidRDefault="007A4217">
    <w:pPr>
      <w:spacing w:after="0" w:line="259" w:lineRule="auto"/>
      <w:ind w:left="0" w:right="-59" w:firstLine="0"/>
      <w:jc w:val="right"/>
    </w:pPr>
    <w:r>
      <w:rPr>
        <w:rFonts w:ascii="Calibri" w:eastAsia="Calibri" w:hAnsi="Calibri" w:cs="Calibri"/>
        <w:sz w:val="20"/>
      </w:rPr>
      <w:t xml:space="preserve">People. Pride. Place.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DCFA" w14:textId="77777777" w:rsidR="00F82245" w:rsidRDefault="007A4217">
    <w:pPr>
      <w:spacing w:after="0" w:line="259" w:lineRule="auto"/>
      <w:ind w:left="0" w:right="-59" w:firstLine="0"/>
      <w:jc w:val="right"/>
    </w:pPr>
    <w:r>
      <w:rPr>
        <w:rFonts w:ascii="Calibri" w:eastAsia="Calibri" w:hAnsi="Calibri" w:cs="Calibri"/>
        <w:sz w:val="20"/>
      </w:rPr>
      <w:t xml:space="preserve">People. Pride. Place.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6465" w14:textId="77777777" w:rsidR="005C3013" w:rsidRDefault="005C3013">
      <w:pPr>
        <w:spacing w:after="0" w:line="240" w:lineRule="auto"/>
      </w:pPr>
      <w:r>
        <w:separator/>
      </w:r>
    </w:p>
  </w:footnote>
  <w:footnote w:type="continuationSeparator" w:id="0">
    <w:p w14:paraId="157B79F9" w14:textId="77777777" w:rsidR="005C3013" w:rsidRDefault="005C3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81CD" w14:textId="77777777" w:rsidR="00F82245" w:rsidRDefault="007A4217">
    <w:pPr>
      <w:spacing w:after="15" w:line="259" w:lineRule="auto"/>
      <w:ind w:left="0" w:right="-101" w:firstLine="0"/>
      <w:jc w:val="right"/>
    </w:pPr>
    <w:r>
      <w:rPr>
        <w:noProof/>
      </w:rPr>
      <w:drawing>
        <wp:anchor distT="0" distB="0" distL="114300" distR="114300" simplePos="0" relativeHeight="251658240" behindDoc="0" locked="0" layoutInCell="1" allowOverlap="0" wp14:anchorId="05CA638A" wp14:editId="40595337">
          <wp:simplePos x="0" y="0"/>
          <wp:positionH relativeFrom="page">
            <wp:posOffset>4256532</wp:posOffset>
          </wp:positionH>
          <wp:positionV relativeFrom="page">
            <wp:posOffset>449575</wp:posOffset>
          </wp:positionV>
          <wp:extent cx="2161032" cy="41452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p>
  <w:p w14:paraId="07EE5444" w14:textId="77777777" w:rsidR="00F82245" w:rsidRDefault="007A4217">
    <w:pPr>
      <w:spacing w:after="0" w:line="259" w:lineRule="auto"/>
      <w:ind w:left="0" w:right="-121" w:firstLine="0"/>
      <w:jc w:val="righ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B028" w14:textId="77777777" w:rsidR="00F82245" w:rsidRDefault="007A4217">
    <w:pPr>
      <w:spacing w:after="15" w:line="259" w:lineRule="auto"/>
      <w:ind w:left="0" w:right="-101" w:firstLine="0"/>
      <w:jc w:val="right"/>
    </w:pPr>
    <w:r>
      <w:rPr>
        <w:noProof/>
      </w:rPr>
      <w:drawing>
        <wp:anchor distT="0" distB="0" distL="114300" distR="114300" simplePos="0" relativeHeight="251659264" behindDoc="0" locked="0" layoutInCell="1" allowOverlap="0" wp14:anchorId="3DDA33A8" wp14:editId="76FC833A">
          <wp:simplePos x="0" y="0"/>
          <wp:positionH relativeFrom="page">
            <wp:posOffset>4256532</wp:posOffset>
          </wp:positionH>
          <wp:positionV relativeFrom="page">
            <wp:posOffset>449575</wp:posOffset>
          </wp:positionV>
          <wp:extent cx="2161032" cy="414528"/>
          <wp:effectExtent l="0" t="0" r="0" b="0"/>
          <wp:wrapSquare wrapText="bothSides"/>
          <wp:docPr id="2043672425" name="Picture 204367242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p>
  <w:p w14:paraId="1D1ECEF7" w14:textId="77777777" w:rsidR="00F82245" w:rsidRDefault="007A4217">
    <w:pPr>
      <w:spacing w:after="0" w:line="259" w:lineRule="auto"/>
      <w:ind w:left="0" w:right="-121" w:firstLine="0"/>
      <w:jc w:val="righ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D71E" w14:textId="77777777" w:rsidR="00F82245" w:rsidRDefault="007A4217">
    <w:pPr>
      <w:spacing w:after="15" w:line="259" w:lineRule="auto"/>
      <w:ind w:left="0" w:right="-101" w:firstLine="0"/>
      <w:jc w:val="right"/>
    </w:pPr>
    <w:r>
      <w:rPr>
        <w:noProof/>
      </w:rPr>
      <w:drawing>
        <wp:anchor distT="0" distB="0" distL="114300" distR="114300" simplePos="0" relativeHeight="251660288" behindDoc="0" locked="0" layoutInCell="1" allowOverlap="0" wp14:anchorId="5043480C" wp14:editId="402FD77D">
          <wp:simplePos x="0" y="0"/>
          <wp:positionH relativeFrom="page">
            <wp:posOffset>4256532</wp:posOffset>
          </wp:positionH>
          <wp:positionV relativeFrom="page">
            <wp:posOffset>449575</wp:posOffset>
          </wp:positionV>
          <wp:extent cx="2161032" cy="414528"/>
          <wp:effectExtent l="0" t="0" r="0" b="0"/>
          <wp:wrapSquare wrapText="bothSides"/>
          <wp:docPr id="940344324" name="Picture 94034432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p>
  <w:p w14:paraId="712F5F6E" w14:textId="77777777" w:rsidR="00F82245" w:rsidRDefault="007A4217">
    <w:pPr>
      <w:spacing w:after="0" w:line="259" w:lineRule="auto"/>
      <w:ind w:left="0" w:right="-121" w:firstLine="0"/>
      <w:jc w:val="righ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3917"/>
    <w:multiLevelType w:val="hybridMultilevel"/>
    <w:tmpl w:val="BDDC1196"/>
    <w:lvl w:ilvl="0" w:tplc="005294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68D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CE5E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3E77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E2A6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C6C8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0ADC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024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18BF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8535F8"/>
    <w:multiLevelType w:val="hybridMultilevel"/>
    <w:tmpl w:val="36722136"/>
    <w:lvl w:ilvl="0" w:tplc="5EFC6F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F418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3A01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BE57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E8ED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D662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7AB9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B226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64FE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A22980"/>
    <w:multiLevelType w:val="hybridMultilevel"/>
    <w:tmpl w:val="94980F7A"/>
    <w:lvl w:ilvl="0" w:tplc="0D086F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C18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3CF9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D2C7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941A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A84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A0D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A2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725F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88272959">
    <w:abstractNumId w:val="2"/>
  </w:num>
  <w:num w:numId="2" w16cid:durableId="530151242">
    <w:abstractNumId w:val="1"/>
  </w:num>
  <w:num w:numId="3" w16cid:durableId="200108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45"/>
    <w:rsid w:val="001D3663"/>
    <w:rsid w:val="00375D03"/>
    <w:rsid w:val="005C3013"/>
    <w:rsid w:val="007A4217"/>
    <w:rsid w:val="009551AA"/>
    <w:rsid w:val="00DD1BCB"/>
    <w:rsid w:val="00F82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645C"/>
  <w15:docId w15:val="{AAAC2103-B9A7-44AA-83F2-1F2ABAE9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FFFF00"/>
      <w:spacing w:after="7"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782</Words>
  <Characters>4578</Characters>
  <Application>Microsoft Office Word</Application>
  <DocSecurity>4</DocSecurity>
  <Lines>123</Lines>
  <Paragraphs>49</Paragraphs>
  <ScaleCrop>false</ScaleCrop>
  <Company>Manchester City Council</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 01 30 - Account Manager RP</dc:title>
  <dc:subject/>
  <dc:creator>reillyj</dc:creator>
  <cp:keywords/>
  <cp:lastModifiedBy>Candice Collins</cp:lastModifiedBy>
  <cp:revision>2</cp:revision>
  <dcterms:created xsi:type="dcterms:W3CDTF">2026-05-19T17:07:00Z</dcterms:created>
  <dcterms:modified xsi:type="dcterms:W3CDTF">2026-05-19T17:07:00Z</dcterms:modified>
</cp:coreProperties>
</file>