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TT102t00" w:hAnsi="TT102t00" w:cs="TT102t00"/>
          <w:color w:val="000000"/>
          <w:sz w:val="20"/>
          <w:szCs w:val="20"/>
        </w:rPr>
      </w:pPr>
      <w:r>
        <w:rPr>
          <w:rFonts w:ascii="TT102t00" w:hAnsi="TT102t00" w:cs="TT102t00"/>
          <w:color w:val="000000"/>
          <w:sz w:val="20"/>
          <w:szCs w:val="20"/>
        </w:rPr>
        <w:t>People. Pride. Place.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Manchester City Council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Role Profile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Missing From Home Support Worker, Grade 5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Complex Safeguarding Hub, Children’s &amp; Families Directorate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Reports to: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Missing from Home Team Leader 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Job Family: People Care and Support Direct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Key Role Descriptors: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role holder will adopt a person-centred approach and will co-ordinate and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develop plans to increase independence and raise aspirations for service users.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role holder will carry out assessments to determine service users’ needs and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provide appropriate support to ensure that outcomes are achieved within required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timescales.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role holder will work collaboratively with partner agencies and stakeholders to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ensure that service users are able to access community and national services to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achieve their identified outcomes.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Key Role Accountabilities: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Provide intensive support for customers with complex support needs offering holistic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support plans that agree individual targets and work towards the achievement of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longer term solutions and aspirations.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Assist customers to identify realistic goals, by providing choice and developing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actions, ensuring full commitment and agreement from all parties to ensure the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achievement of identified targets.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Adopt a flexible and personalised approach when working with service users and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their families to enable the development of confidence and resilience and to help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service users achieve independence and control of their own lives.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Maintain accurate, up to date records and collect data and information to evidence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performance around service delivery to ensure achievement of internal and external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targets.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Roles at this level may be required to undertake management duties, either through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direct line management of a team (including appraisals, performance management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and other duties) or through matrix management of a virtual team of officers.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Personal commitment to continuous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self development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and service improvement.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Through personal example, open commitment and clear action, ensure diversity is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positively valued, resulting in equal access and treatment in employment, service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delivery and communications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TT102t00" w:hAnsi="TT102t00" w:cs="TT102t00"/>
          <w:color w:val="000000"/>
          <w:sz w:val="20"/>
          <w:szCs w:val="20"/>
        </w:rPr>
      </w:pPr>
      <w:r>
        <w:rPr>
          <w:rFonts w:ascii="TT102t00" w:hAnsi="TT102t00" w:cs="TT102t00"/>
          <w:color w:val="000000"/>
          <w:sz w:val="20"/>
          <w:szCs w:val="20"/>
        </w:rPr>
        <w:t>People. Pride. Place.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TT102t00" w:hAnsi="TT102t00" w:cs="TT102t00"/>
          <w:color w:val="000000"/>
          <w:sz w:val="20"/>
          <w:szCs w:val="20"/>
        </w:rPr>
      </w:pP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Where the 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roleholder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is disabled every effort will be made to supply all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necessary aids, adaptations or equipment to allow them to carry out all the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duties of the role. If, however, a certain task proves to be unachievable, job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redesign will be given full consideration.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TT102t00" w:hAnsi="TT102t00" w:cs="TT102t00"/>
          <w:color w:val="000000"/>
          <w:sz w:val="20"/>
          <w:szCs w:val="20"/>
        </w:rPr>
      </w:pPr>
      <w:r>
        <w:rPr>
          <w:rFonts w:ascii="TT102t00" w:hAnsi="TT102t00" w:cs="TT102t00"/>
          <w:color w:val="000000"/>
          <w:sz w:val="20"/>
          <w:szCs w:val="20"/>
        </w:rPr>
        <w:t>People. Pride. Place.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Role Portfolio: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Complex Safeguarding Hub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>The Complex Safeguarding Hub will deliver services in a coordinated way in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relation to the following strands of exploitation: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Sexual Exploitation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Modern Slavery and Human Trafficking (including County Lines)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Violent Extremism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Honour Based Abuse (Female Genital Mutilation)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Organised Crime Groups. Serious Youth Violence (including Threats to Life)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Children Missing From Home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Complex Safeguarding Hub will focus on early intervention and prevention, will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strengthen relationships and understand the importance of resilience and trauma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interventions.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Hub will deliver a relational and youth engagement approach to working with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children with complex needs and multiple vulnerabilities interventions. The aim is the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partnership will work differently to support families with complex vulnerabilities in a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more integrated way.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Hub will use a bespoke version of the ACT- Achieving Change Together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Framework using a Team around the Child Approach.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Complex Safeguarding Hub is committed to: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Timescales for assessments to allow for a relationship and rapport to be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developed between the social worker and child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Small caseloads with improve relationships and flexibility of approach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Co-working arrangement with locality social workers, adding value through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shared resources, knowledge and skills base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Flexible working hours &amp; patterns to respond to the needs of children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Bespoke training for practitioners and partners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Team around the child approach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Triage process for responding to referrals into the Hub from MASH and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locality social workers, safety meetings, agreements and planning with the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family and child.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Your role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Missing From Home Support work will work flexibly and creatively to undertake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Independent Return Interviews (IRIs) for children and young people missing from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home and will be a central part of the team around the child. Case work support will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be provided to reduce persistent missing and the workers will identify follow on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support to ensure universal services are connected. The workers will support the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Missing from Home Panels to share intelligence, information and ensure the IRI is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informing safety and care planning.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TT102t00" w:hAnsi="TT102t00" w:cs="TT102t00"/>
          <w:color w:val="000000"/>
          <w:sz w:val="20"/>
          <w:szCs w:val="20"/>
        </w:rPr>
      </w:pPr>
      <w:r>
        <w:rPr>
          <w:rFonts w:ascii="TT102t00" w:hAnsi="TT102t00" w:cs="TT102t00"/>
          <w:color w:val="000000"/>
          <w:sz w:val="20"/>
          <w:szCs w:val="20"/>
        </w:rPr>
        <w:t>People. Pride. Place.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Key Behaviours, Skills and Technical Requirements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Our Manchester Behaviours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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Helvetica" w:hAnsi="Helvetica" w:cs="Helvetica"/>
          <w:color w:val="222222"/>
          <w:sz w:val="24"/>
          <w:szCs w:val="24"/>
        </w:rPr>
        <w:t>We are proud and passionate about Manchester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We take time to listen and understand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We ‘own it’ and we’re not afraid to try new things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We work together and trust each other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General Skills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4"/>
          <w:szCs w:val="24"/>
        </w:rPr>
      </w:pP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Communication Skills: </w:t>
      </w:r>
      <w:r>
        <w:rPr>
          <w:rFonts w:ascii="Helvetica" w:hAnsi="Helvetica" w:cs="Helvetica"/>
          <w:color w:val="000000"/>
          <w:sz w:val="24"/>
          <w:szCs w:val="24"/>
        </w:rPr>
        <w:t>Demonstrates an understanding of the views of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others and communicates in a realistic and practical manner using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appropriate language and medium, listens attentively to views and issues of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others and responds to issues arising.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Ability to influence or persuade immediate departmental or functional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colleagues.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4"/>
          <w:szCs w:val="24"/>
        </w:rPr>
      </w:pP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Planning &amp; Organising: </w:t>
      </w:r>
      <w:r>
        <w:rPr>
          <w:rFonts w:ascii="Helvetica" w:hAnsi="Helvetica" w:cs="Helvetica"/>
          <w:color w:val="000000"/>
          <w:sz w:val="24"/>
          <w:szCs w:val="24"/>
        </w:rPr>
        <w:t>Demonstrate the ability to organize multiple tasks in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most effective way, and allocate time and energy according to task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complexity and priority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4"/>
          <w:szCs w:val="24"/>
        </w:rPr>
      </w:pP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Problem Solving &amp; Decision Making: </w:t>
      </w:r>
      <w:r>
        <w:rPr>
          <w:rFonts w:ascii="Helvetica" w:hAnsi="Helvetica" w:cs="Helvetica"/>
          <w:color w:val="000000"/>
          <w:sz w:val="24"/>
          <w:szCs w:val="24"/>
        </w:rPr>
        <w:t>Is able to make effective decisions on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day-to-day basis, taking ownership of decisions, demonstrating sound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judgement in escalating issues where necessary. Be logical in thinking and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explain reasoning behind decisions or actions taken.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ICT Skills: </w:t>
      </w:r>
      <w:r>
        <w:rPr>
          <w:rFonts w:ascii="Helvetica" w:hAnsi="Helvetica" w:cs="Helvetica"/>
          <w:color w:val="000000"/>
          <w:sz w:val="24"/>
          <w:szCs w:val="24"/>
        </w:rPr>
        <w:t>Ability to use multiple applications, systems and associated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software packages.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Administrative Skills: </w:t>
      </w:r>
      <w:r>
        <w:rPr>
          <w:rFonts w:ascii="Helvetica" w:hAnsi="Helvetica" w:cs="Helvetica"/>
          <w:color w:val="000000"/>
          <w:sz w:val="24"/>
          <w:szCs w:val="24"/>
        </w:rPr>
        <w:t>Ability to arrange and service complex meetings,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preparing information, taking detailed notes and producing minutes from a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wide range of meetings.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Technical Requirements (Role Specific)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1CDt00" w:eastAsia="TT1CDt00" w:hAnsi="TT102t00" w:cs="TT1CDt00" w:hint="eastAsia"/>
          <w:color w:val="000000"/>
          <w:sz w:val="24"/>
          <w:szCs w:val="24"/>
        </w:rPr>
        <w:t>●</w:t>
      </w:r>
      <w:r>
        <w:rPr>
          <w:rFonts w:ascii="TT1CDt00" w:eastAsia="TT1CDt00" w:hAnsi="TT102t00" w:cs="TT1CDt00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Willing to consent to and apply for an Enhanced DBS (Disclosure and Barring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Service) check</w:t>
      </w:r>
    </w:p>
    <w:p w:rsidR="00BF3D6E" w:rsidRDefault="00BF3D6E" w:rsidP="00BF3D6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1CDt00" w:eastAsia="TT1CDt00" w:hAnsi="TT102t00" w:cs="TT1CDt00" w:hint="eastAsia"/>
          <w:color w:val="000000"/>
          <w:sz w:val="24"/>
          <w:szCs w:val="24"/>
        </w:rPr>
        <w:t>●</w:t>
      </w:r>
      <w:r>
        <w:rPr>
          <w:rFonts w:ascii="TT1CDt00" w:eastAsia="TT1CDt00" w:hAnsi="TT102t00" w:cs="TT1CDt00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Willingness to travel to any location within Manchester City boundaries</w:t>
      </w:r>
    </w:p>
    <w:p w:rsidR="00720E09" w:rsidRDefault="00BF3D6E" w:rsidP="00BF3D6E">
      <w:pPr>
        <w:jc w:val="both"/>
      </w:pPr>
      <w:r>
        <w:rPr>
          <w:rFonts w:ascii="TT1CDt00" w:eastAsia="TT1CDt00" w:hAnsi="TT102t00" w:cs="TT1CDt00" w:hint="eastAsia"/>
          <w:color w:val="000000"/>
        </w:rPr>
        <w:t>●</w:t>
      </w:r>
      <w:r>
        <w:rPr>
          <w:rFonts w:ascii="TT1CDt00" w:eastAsia="TT1CDt00" w:hAnsi="TT102t00" w:cs="TT1CDt00"/>
          <w:color w:val="000000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Willingness to work between 8am – 8pm</w:t>
      </w:r>
    </w:p>
    <w:sectPr w:rsidR="00720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10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CD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E"/>
    <w:rsid w:val="00720E09"/>
    <w:rsid w:val="00B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14C49-CB5D-4843-B1A8-70C67BC8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Smith</dc:creator>
  <cp:keywords/>
  <dc:description/>
  <cp:lastModifiedBy>Richard Smith</cp:lastModifiedBy>
  <cp:revision>1</cp:revision>
  <dcterms:created xsi:type="dcterms:W3CDTF">2020-08-20T10:10:00Z</dcterms:created>
  <dcterms:modified xsi:type="dcterms:W3CDTF">2020-08-20T10:14:00Z</dcterms:modified>
</cp:coreProperties>
</file>