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Building Independence Team Support Worker,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Reablement Service, Adults’ Directorate </w:t>
        <w:br w:type="textWrapping"/>
      </w:r>
      <w:r>
        <w:rPr>
          <w:rFonts w:ascii="Arial" w:hAnsi="Arial" w:eastAsia="Arial" w:cs="Arial"/>
          <w:b/>
          <w:bCs/>
          <w:color w:val="000000"/>
          <w:lang w:val="en-US" w:eastAsia="en-US" w:bidi="en-US"/>
        </w:rPr>
        <w:t xml:space="preserve">Reports to: Integrated Reablement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br w:type="textWrapping"/>
      </w:r>
      <w:r>
        <w:rPr>
          <w:rFonts w:ascii="Arial" w:hAnsi="Arial" w:eastAsia="Arial" w:cs="Arial"/>
          <w:lang w:val="en-GB" w:eastAsia="en-GB" w:bidi="en-GB"/>
        </w:rPr>
        <w:t xml:space="preserve">The role holder will adopt a person-centred approach and will co-ordinate and develop plans to increase independence and raise aspirations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carry out assessments to determine service users’ needs and provide appropriate support to ensure that outcomes are achieved within required timescales.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collaboratively with partner agencies and stakeholders to ensure that service users are able to access community and national services to achieve their identified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intensive support for customers with complex support needs offering holistic support plans that agree individual targets and work towards the achievement of longer-term solutions and aspirations.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Assist customers to identify realistic goals, by providing choice and developing actions, ensuring full commitment and agreement from all parties to ensure the achievement of identified targets.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Adopt a flexible and personalised approach when working with service users and their families to enable the development of confidence and resilience and to help service users achieve independence and control of their own lives.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US" w:eastAsia="en-US" w:bidi="en-US"/>
        </w:rPr>
        <w:t xml:space="preserve">Maintain accurate, up to date records and collect data and information to evidence performance around service delivery to ensure achievement of internal and external targets. </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1"/>
          <w:szCs w:val="21"/>
          <w:lang w:val="en-GB" w:eastAsia="en-GB" w:bidi="en-GB"/>
        </w:rPr>
      </w:pPr>
      <w:r>
        <w:rPr>
          <w:rFonts w:ascii="Arial" w:hAnsi="Arial" w:eastAsia="Arial" w:cs="Arial"/>
          <w:lang w:val="en-GB" w:eastAsia="en-GB" w:bidi="en-GB"/>
        </w:rPr>
        <w:t xml:space="preserve">The Reablement service supports vulnerable adults to remain at home and be as independent as possible. Reablement services are regulated by the Care Quality Commission (CQC). 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Fonts w:ascii="Segoe UI" w:hAnsi="Segoe UI" w:eastAsia="Segoe UI" w:cs="Segoe UI"/>
          <w:sz w:val="21"/>
          <w:szCs w:val="21"/>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1"/>
          <w:szCs w:val="2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team will work sensitively with people to build trust in services where misplaced fears that may be preventing people engaging with support around identified needs leading to poor health and wellbeing outcomes. Supporting people to engage in healthy living initiatives to adopt and develop sustainable lifestyle changes, leading to lifelong healthy behaviours and outcomes. The post holder will support people in their own home and other locations, enabling them to live with dignity, respect and independence. Working closely with community and voluntary groups &amp; partner services to support people to build positive support networks, promote inclusion, and meet assessed needs. This will include assessing and reviewing health and safety issues relating to staff and people being supported to identify and action solutions to minimise risks.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The service takes referrals, and we aim for people to leave the service either with no ongoing care needs or a reduced level of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The role will identify safeguarding and mental capacity issues and refer as appropriate assisting in investigations of allegations of any form of abuse to vulnerable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Ensuring the provision of high quality, customer focused service, that supports in achieving agreed business priorities, objectives and locality service/team plans, in alignment with corporate strategies, policies, legislation and regulations.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To work collaboratively with a range of key stakeholders to consistently embed Reablement practices across the city, ensuring a holistic approach to remove blockages, resolve issues and ensure the Council’s duties are met effectively and efficiently.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Continual personal development to ensure that the role holder is appropriately trained to deliver a high-quality service which is person centred, customer focused and improves outcomes.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lang w:val="en-GB" w:eastAsia="en-GB" w:bidi="en-GB"/>
        </w:rPr>
        <w:t xml:space="preserve">Work in line with Care Quality Commission (CQC), National Care Standards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w:t>
      </w:r>
      <w:r>
        <w:rPr>
          <w:rStyle w:val="eop"/>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Communication Skill: </w:t>
      </w:r>
      <w:r>
        <w:rPr>
          <w:rStyle w:val="normaltextrun"/>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Style w:val="normaltextrun"/>
          <w:rFonts w:ascii="Arial" w:hAnsi="Arial" w:eastAsia="Arial" w:cs="Arial"/>
          <w:b/>
          <w:bCs/>
          <w:lang w:val="en-GB" w:eastAsia="en-GB" w:bidi="en-GB"/>
        </w:rPr>
        <w:t xml:space="preserve">Planning and Organising:</w:t>
      </w:r>
      <w:r>
        <w:rPr>
          <w:rStyle w:val="normaltextrun"/>
          <w:rFonts w:ascii="Arial" w:hAnsi="Arial" w:eastAsia="Arial" w:cs="Arial"/>
          <w:sz w:val="22"/>
          <w:szCs w:val="22"/>
          <w:lang w:val="en-GB" w:eastAsia="en-GB" w:bidi="en-GB"/>
        </w:rPr>
        <w:t xml:space="preserve"> </w:t>
      </w:r>
      <w:r>
        <w:rPr>
          <w:rStyle w:val="normaltextrun"/>
          <w:rFonts w:ascii="Arial" w:hAnsi="Arial" w:eastAsia="Arial" w:cs="Arial"/>
          <w:lang w:val="en-GB" w:eastAsia="en-GB" w:bidi="en-GB"/>
        </w:rPr>
        <w:t xml:space="preserve">Demonstrate the ability to organise multiple tasks in the most effective way and allocate time and energy according to the task complexity and priority.</w:t>
      </w:r>
      <w:r>
        <w:rPr>
          <w:rStyle w:val="normaltextrun"/>
          <w:rFonts w:ascii="Arial" w:hAnsi="Arial" w:eastAsia="Arial" w:cs="Arial"/>
          <w:sz w:val="22"/>
          <w:szCs w:val="22"/>
          <w:lang w:val="en-GB" w:eastAsia="en-GB" w:bidi="en-GB"/>
        </w:rPr>
        <w:t xml:space="preserve"> </w:t>
      </w:r>
      <w:r>
        <w:rPr>
          <w:rStyle w:val="eop"/>
          <w:rFonts w:ascii="Arial" w:hAnsi="Arial" w:eastAsia="Arial" w:cs="Arial"/>
          <w:sz w:val="22"/>
          <w:szCs w:val="22"/>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Arial" w:hAnsi="Arial" w:eastAsia="Arial" w:cs="Arial"/>
          <w:lang w:val="en-GB" w:eastAsia="en-GB" w:bidi="en-GB"/>
        </w:rPr>
      </w:pPr>
      <w:r>
        <w:rPr>
          <w:rStyle w:val="normaltextrun"/>
          <w:rFonts w:ascii="Arial" w:hAnsi="Arial" w:eastAsia="Arial" w:cs="Arial"/>
          <w:b/>
          <w:bCs/>
          <w:lang w:val="en-GB" w:eastAsia="en-GB" w:bidi="en-GB"/>
        </w:rPr>
        <w:t xml:space="preserve">Analytical Skills: </w:t>
      </w:r>
      <w:r>
        <w:rPr>
          <w:rStyle w:val="normaltextrun"/>
          <w:rFonts w:ascii="Arial" w:hAnsi="Arial" w:eastAsia="Arial" w:cs="Arial"/>
          <w:lang w:val="en-GB" w:eastAsia="en-GB" w:bidi="en-GB"/>
        </w:rPr>
        <w:t xml:space="preserve">Able and confident to resolve moderately complicated queries in their area of knowledge using logical thinking to explain reasoning behind decision or actions taken.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Problem Solving and Decision Making: </w:t>
      </w:r>
      <w:r>
        <w:rPr>
          <w:rStyle w:val="normaltextrun"/>
          <w:rFonts w:ascii="Arial" w:hAnsi="Arial" w:eastAsia="Arial" w:cs="Arial"/>
          <w:lang w:val="en-GB" w:eastAsia="en-GB" w:bidi="en-GB"/>
        </w:rPr>
        <w:t xml:space="preserve">Able to make effective decisions on a day-to-day basis, taking ownership of decisions, demonstrating sound judgement in escalating issues where necessary. Be logical in thinking and explain reasoning behind decisions or actions taken.</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Creative Skills: </w:t>
      </w:r>
      <w:r>
        <w:rPr>
          <w:rStyle w:val="normaltextrun"/>
          <w:rFonts w:ascii="Arial" w:hAnsi="Arial" w:eastAsia="Arial" w:cs="Arial"/>
          <w:lang w:val="en-GB" w:eastAsia="en-GB" w:bidi="en-GB"/>
        </w:rPr>
        <w:t xml:space="preserve">Ability to think creatively and provide innovative solutions to problems. Has ability to develop innovative approaches to finding solutions outside of existing parameters</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color w:val="000000"/>
          <w:lang w:val="en-GB" w:eastAsia="en-GB" w:bidi="en-GB"/>
        </w:rPr>
        <w:t xml:space="preserve">Administrative Skills: </w:t>
      </w:r>
      <w:r>
        <w:rPr>
          <w:rStyle w:val="normaltextrun"/>
          <w:rFonts w:ascii="Arial" w:hAnsi="Arial" w:eastAsia="Arial" w:cs="Arial"/>
          <w:lang w:val="en-GB" w:eastAsia="en-GB" w:bidi="en-GB"/>
        </w:rPr>
        <w:t xml:space="preserve">Ability to develop and maintain effective systems in a rapidly changing environment.</w:t>
      </w:r>
      <w:r>
        <w:rPr>
          <w:rStyle w:val="normaltextrun"/>
          <w:rFonts w:ascii="Arial" w:hAnsi="Arial" w:eastAsia="Arial" w:cs="Arial"/>
          <w:b/>
          <w:bCs/>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rFonts w:ascii="Arial" w:hAnsi="Arial" w:eastAsia="Arial" w:cs="Arial"/>
          <w:lang w:val="en-GB" w:eastAsia="en-GB" w:bidi="en-GB"/>
        </w:rPr>
      </w:pPr>
      <w:r>
        <w:rPr>
          <w:rStyle w:val="normaltextrun"/>
          <w:rFonts w:ascii="Arial" w:hAnsi="Arial" w:eastAsia="Arial" w:cs="Arial"/>
          <w:color w:val="000000"/>
          <w:lang w:val="en-GB" w:eastAsia="en-GB" w:bidi="en-GB"/>
        </w:rPr>
        <w:t xml:space="preserve">Willing to consent to and apply for an enhanced Disclosure and Barring Service (DBS) check</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have a clean, current UK driving license and access to a car with business use.</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Requirement to work flexibly over seven days, including bank holidays and weekends.</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Hold or willing to undertake the Care Certificate and minimum level 3 or equivalent qualification or be willing to work towards this within 6 months of starting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39725"/>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39725"/>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paragraph">
    <w:name w:val="paragraph"/>
    <w:basedOn w:val="Normal"/>
    <w:next w:val="paragraph"/>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Header Char">
    <w:name w:val="Header Char"/>
    <w:qFormat/>
    <w:rPr>
      <w:rtl w:val="off"/>
    </w:rPr>
  </w:style>
  <w:style w:type="character" w:styleId="Footer Char">
    <w:name w:val="Footer Char"/>
    <w:qFormat/>
    <w:rPr>
      <w:rtl w:val="off"/>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2025-04-14T09:54:00Z</dcterms:created>
</cp:coreProperties>
</file>